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h.gjdgxs" w:colFirst="0" w:colLast="0"/>
    <w:bookmarkEnd w:id="0"/>
    <w:p w14:paraId="59A2B20C" w14:textId="5D5C3338" w:rsidR="006D5FE8" w:rsidRPr="003A7BD0" w:rsidRDefault="006D5FE8" w:rsidP="000B793A">
      <w:pPr>
        <w:pStyle w:val="normal0"/>
        <w:jc w:val="right"/>
        <w:rPr>
          <w:rFonts w:ascii="55 Helvetica Roman" w:hAnsi="55 Helvetica Roman"/>
          <w:color w:val="205594"/>
          <w:sz w:val="72"/>
          <w:szCs w:val="72"/>
        </w:rPr>
      </w:pPr>
      <w:r w:rsidRPr="003A7BD0">
        <w:rPr>
          <w:rFonts w:ascii="55 Helvetica Roman" w:hAnsi="55 Helvetica Roman"/>
          <w:noProof/>
          <w:color w:val="205594"/>
          <w:sz w:val="72"/>
          <w:szCs w:val="72"/>
        </w:rPr>
        <mc:AlternateContent>
          <mc:Choice Requires="wps">
            <w:drawing>
              <wp:anchor distT="0" distB="0" distL="114300" distR="114300" simplePos="0" relativeHeight="251660288" behindDoc="1" locked="0" layoutInCell="1" allowOverlap="1" wp14:anchorId="2FA5EA64" wp14:editId="5708FB6B">
                <wp:simplePos x="0" y="0"/>
                <wp:positionH relativeFrom="column">
                  <wp:posOffset>-469900</wp:posOffset>
                </wp:positionH>
                <wp:positionV relativeFrom="paragraph">
                  <wp:posOffset>-475615</wp:posOffset>
                </wp:positionV>
                <wp:extent cx="6858000" cy="9144000"/>
                <wp:effectExtent l="76200" t="50800" r="76200" b="101600"/>
                <wp:wrapNone/>
                <wp:docPr id="29" name="Rectangle 29"/>
                <wp:cNvGraphicFramePr/>
                <a:graphic xmlns:a="http://schemas.openxmlformats.org/drawingml/2006/main">
                  <a:graphicData uri="http://schemas.microsoft.com/office/word/2010/wordprocessingShape">
                    <wps:wsp>
                      <wps:cNvSpPr/>
                      <wps:spPr>
                        <a:xfrm>
                          <a:off x="0" y="0"/>
                          <a:ext cx="6858000" cy="9144000"/>
                        </a:xfrm>
                        <a:prstGeom prst="rect">
                          <a:avLst/>
                        </a:prstGeom>
                        <a:noFill/>
                        <a:ln w="57150" cmpd="sng">
                          <a:solidFill>
                            <a:srgbClr val="275593"/>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36.95pt;margin-top:-37.4pt;width:540pt;height:10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" filled="f" strokecolor="#275593" strokeweight="4.5pt">
                <v:shadow on="t" opacity="22937f" mv:blur="40000f" origin=",.5" offset="0,23000emu"/>
              </v:rect>
            </w:pict>
          </mc:Fallback>
        </mc:AlternateContent>
      </w:r>
    </w:p>
    <w:p w14:paraId="519549E7" w14:textId="3525CC27" w:rsidR="006D5FE8" w:rsidRPr="003A7BD0" w:rsidRDefault="006D5FE8" w:rsidP="000B793A">
      <w:pPr>
        <w:pStyle w:val="normal0"/>
        <w:jc w:val="right"/>
        <w:rPr>
          <w:rFonts w:ascii="55 Helvetica Roman" w:hAnsi="55 Helvetica Roman"/>
          <w:color w:val="205594"/>
          <w:sz w:val="72"/>
          <w:szCs w:val="72"/>
        </w:rPr>
      </w:pPr>
      <w:r w:rsidRPr="003A7BD0">
        <w:rPr>
          <w:rFonts w:ascii="55 Helvetica Roman" w:hAnsi="55 Helvetica Roman"/>
          <w:noProof/>
          <w:color w:val="205594"/>
          <w:sz w:val="72"/>
          <w:szCs w:val="72"/>
        </w:rPr>
        <w:drawing>
          <wp:anchor distT="0" distB="0" distL="114300" distR="114300" simplePos="0" relativeHeight="251659264" behindDoc="0" locked="0" layoutInCell="1" allowOverlap="1" wp14:anchorId="15CC7A65" wp14:editId="0615C1B9">
            <wp:simplePos x="0" y="0"/>
            <wp:positionH relativeFrom="column">
              <wp:posOffset>63500</wp:posOffset>
            </wp:positionH>
            <wp:positionV relativeFrom="paragraph">
              <wp:posOffset>139065</wp:posOffset>
            </wp:positionV>
            <wp:extent cx="2222500" cy="1181100"/>
            <wp:effectExtent l="0" t="0" r="12700" b="12700"/>
            <wp:wrapThrough wrapText="bothSides">
              <wp:wrapPolygon edited="0">
                <wp:start x="3950" y="0"/>
                <wp:lineTo x="494" y="1394"/>
                <wp:lineTo x="247" y="6503"/>
                <wp:lineTo x="1728" y="7432"/>
                <wp:lineTo x="0" y="10684"/>
                <wp:lineTo x="0" y="16258"/>
                <wp:lineTo x="1728" y="21368"/>
                <wp:lineTo x="2222" y="21368"/>
                <wp:lineTo x="3950" y="21368"/>
                <wp:lineTo x="21477" y="21368"/>
                <wp:lineTo x="21477" y="6968"/>
                <wp:lineTo x="8393" y="0"/>
                <wp:lineTo x="395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SN Amazonia logo.eps"/>
                    <pic:cNvPicPr/>
                  </pic:nvPicPr>
                  <pic:blipFill>
                    <a:blip r:embed="rId9">
                      <a:extLst>
                        <a:ext uri="{28A0092B-C50C-407E-A947-70E740481C1C}">
                          <a14:useLocalDpi xmlns:a14="http://schemas.microsoft.com/office/drawing/2010/main" val="0"/>
                        </a:ext>
                      </a:extLst>
                    </a:blip>
                    <a:stretch>
                      <a:fillRect/>
                    </a:stretch>
                  </pic:blipFill>
                  <pic:spPr>
                    <a:xfrm>
                      <a:off x="0" y="0"/>
                      <a:ext cx="2222500" cy="1181100"/>
                    </a:xfrm>
                    <a:prstGeom prst="rect">
                      <a:avLst/>
                    </a:prstGeom>
                  </pic:spPr>
                </pic:pic>
              </a:graphicData>
            </a:graphic>
            <wp14:sizeRelH relativeFrom="page">
              <wp14:pctWidth>0</wp14:pctWidth>
            </wp14:sizeRelH>
            <wp14:sizeRelV relativeFrom="page">
              <wp14:pctHeight>0</wp14:pctHeight>
            </wp14:sizeRelV>
          </wp:anchor>
        </w:drawing>
      </w:r>
    </w:p>
    <w:p w14:paraId="6741110F" w14:textId="77777777" w:rsidR="006D5FE8" w:rsidRPr="003A7BD0" w:rsidRDefault="006D5FE8" w:rsidP="000B793A">
      <w:pPr>
        <w:pStyle w:val="normal0"/>
        <w:jc w:val="right"/>
        <w:rPr>
          <w:rFonts w:ascii="55 Helvetica Roman" w:hAnsi="55 Helvetica Roman"/>
          <w:color w:val="205594"/>
          <w:sz w:val="72"/>
          <w:szCs w:val="72"/>
        </w:rPr>
      </w:pPr>
    </w:p>
    <w:p w14:paraId="46386D1A" w14:textId="77777777" w:rsidR="006D5FE8" w:rsidRPr="003A7BD0" w:rsidRDefault="006D5FE8" w:rsidP="000B793A">
      <w:pPr>
        <w:pStyle w:val="normal0"/>
        <w:jc w:val="right"/>
        <w:rPr>
          <w:rFonts w:ascii="55 Helvetica Roman" w:hAnsi="55 Helvetica Roman"/>
          <w:color w:val="205594"/>
          <w:sz w:val="72"/>
          <w:szCs w:val="72"/>
        </w:rPr>
      </w:pPr>
    </w:p>
    <w:p w14:paraId="7DBE538F" w14:textId="77777777" w:rsidR="006D5FE8" w:rsidRPr="003A7BD0" w:rsidRDefault="006D5FE8" w:rsidP="000B793A">
      <w:pPr>
        <w:pStyle w:val="normal0"/>
        <w:jc w:val="right"/>
        <w:rPr>
          <w:rFonts w:ascii="55 Helvetica Roman" w:hAnsi="55 Helvetica Roman"/>
          <w:color w:val="205594"/>
          <w:sz w:val="72"/>
          <w:szCs w:val="72"/>
        </w:rPr>
      </w:pPr>
    </w:p>
    <w:p w14:paraId="0BB5899D" w14:textId="77777777" w:rsidR="006D5FE8" w:rsidRPr="003A7BD0" w:rsidRDefault="006D5FE8" w:rsidP="000B793A">
      <w:pPr>
        <w:pStyle w:val="normal0"/>
        <w:jc w:val="right"/>
        <w:rPr>
          <w:rFonts w:ascii="55 Helvetica Roman" w:hAnsi="55 Helvetica Roman"/>
          <w:color w:val="205594"/>
          <w:sz w:val="72"/>
          <w:szCs w:val="72"/>
        </w:rPr>
      </w:pPr>
    </w:p>
    <w:p w14:paraId="4E6CF060" w14:textId="77777777" w:rsidR="006D5FE8" w:rsidRPr="003A7BD0" w:rsidRDefault="006D5FE8" w:rsidP="000B793A">
      <w:pPr>
        <w:pStyle w:val="normal0"/>
        <w:jc w:val="right"/>
        <w:rPr>
          <w:rFonts w:ascii="55 Helvetica Roman" w:hAnsi="55 Helvetica Roman"/>
          <w:color w:val="205594"/>
          <w:sz w:val="72"/>
          <w:szCs w:val="72"/>
        </w:rPr>
      </w:pPr>
    </w:p>
    <w:p w14:paraId="0998A258" w14:textId="77777777" w:rsidR="006D5FE8" w:rsidRPr="003A7BD0" w:rsidRDefault="006D5FE8" w:rsidP="000B793A">
      <w:pPr>
        <w:pStyle w:val="normal0"/>
        <w:jc w:val="right"/>
        <w:rPr>
          <w:rFonts w:ascii="55 Helvetica Roman" w:hAnsi="55 Helvetica Roman"/>
          <w:color w:val="205594"/>
          <w:sz w:val="72"/>
          <w:szCs w:val="72"/>
        </w:rPr>
      </w:pPr>
    </w:p>
    <w:p w14:paraId="160962F9" w14:textId="38AAB79E" w:rsidR="000B793A" w:rsidRPr="003A7BD0" w:rsidRDefault="000B793A" w:rsidP="000B793A">
      <w:pPr>
        <w:pStyle w:val="normal0"/>
        <w:jc w:val="right"/>
        <w:rPr>
          <w:rFonts w:ascii="55 Helvetica Roman" w:hAnsi="55 Helvetica Roman"/>
          <w:color w:val="275593"/>
          <w:sz w:val="72"/>
          <w:szCs w:val="72"/>
        </w:rPr>
      </w:pPr>
      <w:r w:rsidRPr="003A7BD0">
        <w:rPr>
          <w:rFonts w:ascii="55 Helvetica Roman" w:hAnsi="55 Helvetica Roman"/>
          <w:color w:val="275593"/>
          <w:sz w:val="72"/>
          <w:szCs w:val="72"/>
        </w:rPr>
        <w:t xml:space="preserve">Snapshot: </w:t>
      </w:r>
      <w:r w:rsidR="001F07F0" w:rsidRPr="003A7BD0">
        <w:rPr>
          <w:rFonts w:ascii="55 Helvetica Roman" w:hAnsi="55 Helvetica Roman"/>
          <w:color w:val="275593"/>
          <w:sz w:val="72"/>
          <w:szCs w:val="72"/>
        </w:rPr>
        <w:t>Venezuela</w:t>
      </w:r>
    </w:p>
    <w:p w14:paraId="0126AB33" w14:textId="77777777" w:rsidR="000B793A" w:rsidRPr="003A7BD0" w:rsidRDefault="000B793A" w:rsidP="000B793A">
      <w:pPr>
        <w:pStyle w:val="normal0"/>
      </w:pPr>
    </w:p>
    <w:p w14:paraId="4382749B" w14:textId="77777777" w:rsidR="000B793A" w:rsidRPr="003A7BD0" w:rsidRDefault="000B793A" w:rsidP="000B793A">
      <w:pPr>
        <w:pStyle w:val="normal0"/>
      </w:pPr>
    </w:p>
    <w:p w14:paraId="7EC0372C" w14:textId="77777777" w:rsidR="000B793A" w:rsidRPr="003A7BD0" w:rsidRDefault="000B793A" w:rsidP="000B793A">
      <w:pPr>
        <w:pStyle w:val="normal0"/>
      </w:pPr>
    </w:p>
    <w:p w14:paraId="2F1188A0" w14:textId="77777777" w:rsidR="000B793A" w:rsidRPr="003A7BD0" w:rsidRDefault="000B793A" w:rsidP="000B793A">
      <w:pPr>
        <w:pStyle w:val="normal0"/>
      </w:pPr>
    </w:p>
    <w:p w14:paraId="73664DD2" w14:textId="77777777" w:rsidR="00054AAC" w:rsidRPr="003A7BD0" w:rsidRDefault="00054AAC" w:rsidP="00054AAC">
      <w:pPr>
        <w:pStyle w:val="Footer"/>
        <w:rPr>
          <w:rFonts w:eastAsia="Calibri" w:cs="Calibri"/>
          <w:i/>
          <w:noProof w:val="0"/>
          <w:sz w:val="20"/>
          <w:szCs w:val="20"/>
        </w:rPr>
      </w:pPr>
    </w:p>
    <w:p w14:paraId="36C469B3" w14:textId="77777777" w:rsidR="00054AAC" w:rsidRPr="003A7BD0" w:rsidRDefault="00054AAC" w:rsidP="00054AAC">
      <w:pPr>
        <w:pStyle w:val="Footer"/>
        <w:rPr>
          <w:rFonts w:eastAsia="Calibri" w:cs="Calibri"/>
          <w:i/>
          <w:noProof w:val="0"/>
          <w:sz w:val="20"/>
          <w:szCs w:val="20"/>
        </w:rPr>
      </w:pPr>
    </w:p>
    <w:p w14:paraId="2817CDF9" w14:textId="77777777" w:rsidR="00054AAC" w:rsidRPr="003A7BD0" w:rsidRDefault="00054AAC" w:rsidP="00054AAC">
      <w:pPr>
        <w:pStyle w:val="Footer"/>
        <w:rPr>
          <w:rFonts w:eastAsia="Calibri" w:cs="Calibri"/>
          <w:i/>
          <w:noProof w:val="0"/>
          <w:sz w:val="20"/>
          <w:szCs w:val="20"/>
        </w:rPr>
      </w:pPr>
    </w:p>
    <w:p w14:paraId="34458A0C" w14:textId="77777777" w:rsidR="00054AAC" w:rsidRPr="003A7BD0" w:rsidRDefault="00054AAC" w:rsidP="00054AAC">
      <w:pPr>
        <w:pStyle w:val="Footer"/>
        <w:rPr>
          <w:rFonts w:eastAsia="Calibri" w:cs="Calibri"/>
          <w:i/>
          <w:noProof w:val="0"/>
          <w:sz w:val="20"/>
          <w:szCs w:val="20"/>
        </w:rPr>
      </w:pPr>
    </w:p>
    <w:p w14:paraId="6ACDB7DD" w14:textId="77777777" w:rsidR="00054AAC" w:rsidRPr="003A7BD0" w:rsidRDefault="00054AAC" w:rsidP="00054AAC">
      <w:pPr>
        <w:pStyle w:val="Footer"/>
        <w:rPr>
          <w:rFonts w:eastAsia="Calibri" w:cs="Calibri"/>
          <w:i/>
          <w:noProof w:val="0"/>
          <w:sz w:val="20"/>
          <w:szCs w:val="20"/>
        </w:rPr>
      </w:pPr>
    </w:p>
    <w:p w14:paraId="71137A64" w14:textId="77777777" w:rsidR="00054AAC" w:rsidRPr="003A7BD0" w:rsidRDefault="00054AAC" w:rsidP="00054AAC">
      <w:pPr>
        <w:pStyle w:val="Footer"/>
        <w:rPr>
          <w:rFonts w:eastAsia="Calibri" w:cs="Calibri"/>
          <w:i/>
          <w:noProof w:val="0"/>
          <w:sz w:val="20"/>
          <w:szCs w:val="20"/>
        </w:rPr>
      </w:pPr>
    </w:p>
    <w:p w14:paraId="134B37C1" w14:textId="77777777" w:rsidR="00054AAC" w:rsidRPr="003A7BD0" w:rsidRDefault="00054AAC" w:rsidP="00054AAC">
      <w:pPr>
        <w:pStyle w:val="Footer"/>
        <w:rPr>
          <w:rFonts w:eastAsia="Calibri" w:cs="Calibri"/>
          <w:i/>
          <w:noProof w:val="0"/>
          <w:sz w:val="20"/>
          <w:szCs w:val="20"/>
        </w:rPr>
      </w:pPr>
    </w:p>
    <w:p w14:paraId="47A6B078" w14:textId="77777777" w:rsidR="00054AAC" w:rsidRPr="003A7BD0" w:rsidRDefault="00054AAC" w:rsidP="00054AAC">
      <w:pPr>
        <w:pStyle w:val="Footer"/>
        <w:rPr>
          <w:rFonts w:eastAsia="Calibri" w:cs="Calibri"/>
          <w:i/>
          <w:noProof w:val="0"/>
          <w:sz w:val="20"/>
          <w:szCs w:val="20"/>
        </w:rPr>
      </w:pPr>
    </w:p>
    <w:p w14:paraId="60CCBEC3" w14:textId="77777777" w:rsidR="00054AAC" w:rsidRPr="003A7BD0" w:rsidRDefault="00054AAC" w:rsidP="00054AAC">
      <w:pPr>
        <w:pStyle w:val="Footer"/>
        <w:rPr>
          <w:rFonts w:eastAsia="Calibri" w:cs="Calibri"/>
          <w:i/>
          <w:noProof w:val="0"/>
          <w:sz w:val="20"/>
          <w:szCs w:val="20"/>
        </w:rPr>
      </w:pPr>
    </w:p>
    <w:p w14:paraId="29BF3082" w14:textId="77777777" w:rsidR="00054AAC" w:rsidRPr="003A7BD0" w:rsidRDefault="00054AAC" w:rsidP="00054AAC">
      <w:pPr>
        <w:pStyle w:val="Footer"/>
        <w:rPr>
          <w:rFonts w:eastAsia="Calibri" w:cs="Calibri"/>
          <w:i/>
          <w:noProof w:val="0"/>
          <w:sz w:val="20"/>
          <w:szCs w:val="20"/>
        </w:rPr>
      </w:pPr>
    </w:p>
    <w:p w14:paraId="26B4B3C2" w14:textId="77777777" w:rsidR="00054AAC" w:rsidRPr="003A7BD0" w:rsidRDefault="00054AAC" w:rsidP="00054AAC">
      <w:pPr>
        <w:pStyle w:val="Footer"/>
        <w:rPr>
          <w:rFonts w:eastAsia="Calibri" w:cs="Calibri"/>
          <w:i/>
          <w:noProof w:val="0"/>
          <w:sz w:val="20"/>
          <w:szCs w:val="20"/>
        </w:rPr>
      </w:pPr>
    </w:p>
    <w:p w14:paraId="7D60ECB8" w14:textId="77777777" w:rsidR="00054AAC" w:rsidRPr="003A7BD0" w:rsidRDefault="00054AAC" w:rsidP="00054AAC">
      <w:pPr>
        <w:pStyle w:val="Footer"/>
        <w:rPr>
          <w:rFonts w:eastAsia="Calibri" w:cs="Calibri"/>
          <w:i/>
          <w:noProof w:val="0"/>
          <w:sz w:val="20"/>
          <w:szCs w:val="20"/>
        </w:rPr>
      </w:pPr>
    </w:p>
    <w:p w14:paraId="0A66477B" w14:textId="77777777" w:rsidR="00054AAC" w:rsidRPr="003A7BD0" w:rsidRDefault="00054AAC" w:rsidP="00054AAC">
      <w:pPr>
        <w:pStyle w:val="Footer"/>
        <w:rPr>
          <w:rFonts w:eastAsia="Calibri" w:cs="Calibri"/>
          <w:i/>
          <w:noProof w:val="0"/>
          <w:sz w:val="20"/>
          <w:szCs w:val="20"/>
        </w:rPr>
      </w:pPr>
    </w:p>
    <w:p w14:paraId="10D0FE3F" w14:textId="77777777" w:rsidR="00054AAC" w:rsidRPr="003A7BD0" w:rsidRDefault="00054AAC" w:rsidP="00054AAC">
      <w:pPr>
        <w:pStyle w:val="Footer"/>
        <w:rPr>
          <w:rFonts w:eastAsia="Calibri" w:cs="Calibri"/>
          <w:i/>
          <w:noProof w:val="0"/>
          <w:sz w:val="20"/>
          <w:szCs w:val="20"/>
        </w:rPr>
      </w:pPr>
    </w:p>
    <w:p w14:paraId="3CB67215" w14:textId="77777777" w:rsidR="00054AAC" w:rsidRPr="003A7BD0" w:rsidRDefault="00054AAC" w:rsidP="00054AAC">
      <w:pPr>
        <w:pStyle w:val="Footer"/>
        <w:rPr>
          <w:rFonts w:eastAsia="Calibri" w:cs="Calibri"/>
          <w:i/>
          <w:noProof w:val="0"/>
          <w:sz w:val="20"/>
          <w:szCs w:val="20"/>
        </w:rPr>
      </w:pPr>
    </w:p>
    <w:p w14:paraId="1B0A40D8" w14:textId="77777777" w:rsidR="00054AAC" w:rsidRPr="003A7BD0" w:rsidRDefault="00054AAC" w:rsidP="00054AAC">
      <w:pPr>
        <w:pStyle w:val="Footer"/>
        <w:rPr>
          <w:noProof w:val="0"/>
          <w:sz w:val="20"/>
          <w:szCs w:val="20"/>
        </w:rPr>
      </w:pPr>
      <w:r w:rsidRPr="003A7BD0">
        <w:rPr>
          <w:rFonts w:eastAsia="Calibri" w:cs="Calibri"/>
          <w:i/>
          <w:noProof w:val="0"/>
          <w:sz w:val="20"/>
          <w:szCs w:val="20"/>
        </w:rPr>
        <w:t xml:space="preserve">The Amazonas SDSN was established to develop a vision of sustainable development for the Amazon region and to bring together stakeholders to identify, share and promote new technologies, public policies and business models for sustainable development. </w:t>
      </w:r>
      <w:hyperlink r:id="rId10" w:history="1">
        <w:proofErr w:type="gramStart"/>
        <w:r w:rsidRPr="003A7BD0">
          <w:rPr>
            <w:rStyle w:val="Hyperlink"/>
            <w:rFonts w:eastAsia="Calibri" w:cs="Calibri"/>
            <w:i/>
            <w:noProof w:val="0"/>
            <w:sz w:val="20"/>
            <w:szCs w:val="20"/>
          </w:rPr>
          <w:t>sdsn</w:t>
        </w:r>
        <w:proofErr w:type="gramEnd"/>
        <w:r w:rsidRPr="003A7BD0">
          <w:rPr>
            <w:rStyle w:val="Hyperlink"/>
            <w:rFonts w:eastAsia="Calibri" w:cs="Calibri"/>
            <w:i/>
            <w:noProof w:val="0"/>
            <w:sz w:val="20"/>
            <w:szCs w:val="20"/>
          </w:rPr>
          <w:t>-amazonia.org</w:t>
        </w:r>
      </w:hyperlink>
    </w:p>
    <w:p w14:paraId="452D9F89" w14:textId="77777777" w:rsidR="00207D53" w:rsidRPr="003A7BD0" w:rsidRDefault="00207D53">
      <w:pPr>
        <w:rPr>
          <w:b/>
          <w:noProof w:val="0"/>
          <w:sz w:val="28"/>
          <w:szCs w:val="28"/>
        </w:rPr>
      </w:pPr>
      <w:r w:rsidRPr="003A7BD0">
        <w:rPr>
          <w:noProof w:val="0"/>
        </w:rPr>
        <w:br w:type="page"/>
      </w:r>
    </w:p>
    <w:p w14:paraId="36C596CF" w14:textId="77777777" w:rsidR="00207D53" w:rsidRPr="003A7BD0" w:rsidRDefault="00207D53">
      <w:pPr>
        <w:rPr>
          <w:noProof w:val="0"/>
        </w:rPr>
      </w:pPr>
    </w:p>
    <w:p w14:paraId="553760B3" w14:textId="77777777" w:rsidR="00207D53" w:rsidRPr="003A7BD0" w:rsidRDefault="00207D53" w:rsidP="00014A83">
      <w:pPr>
        <w:pStyle w:val="TOC3"/>
        <w:rPr>
          <w:noProof w:val="0"/>
        </w:rPr>
      </w:pPr>
    </w:p>
    <w:p w14:paraId="488597F5" w14:textId="1AFE721E" w:rsidR="00207D53" w:rsidRPr="003A7BD0" w:rsidRDefault="00014A83">
      <w:pPr>
        <w:rPr>
          <w:rFonts w:ascii="Helvetica Neue" w:hAnsi="Helvetica Neue"/>
          <w:noProof w:val="0"/>
          <w:sz w:val="40"/>
          <w:szCs w:val="40"/>
        </w:rPr>
      </w:pPr>
      <w:r w:rsidRPr="003A7BD0">
        <w:rPr>
          <w:rFonts w:ascii="Helvetica Neue" w:hAnsi="Helvetica Neue"/>
          <w:noProof w:val="0"/>
          <w:sz w:val="40"/>
          <w:szCs w:val="40"/>
        </w:rPr>
        <w:t>Table of Contents</w:t>
      </w:r>
    </w:p>
    <w:p w14:paraId="48235F2E" w14:textId="77777777" w:rsidR="00207D53" w:rsidRPr="003A7BD0" w:rsidRDefault="00207D53">
      <w:pPr>
        <w:rPr>
          <w:noProof w:val="0"/>
        </w:rPr>
      </w:pPr>
    </w:p>
    <w:p w14:paraId="0AB274BF" w14:textId="77777777" w:rsidR="00935FB6" w:rsidRDefault="00207D53">
      <w:pPr>
        <w:pStyle w:val="TOC1"/>
        <w:tabs>
          <w:tab w:val="right" w:leader="dot" w:pos="9350"/>
        </w:tabs>
        <w:rPr>
          <w:rFonts w:asciiTheme="minorHAnsi" w:eastAsiaTheme="minorEastAsia" w:hAnsiTheme="minorHAnsi" w:cstheme="minorBidi"/>
          <w:b w:val="0"/>
          <w:color w:val="auto"/>
          <w:lang w:eastAsia="ja-JP"/>
        </w:rPr>
      </w:pPr>
      <w:r w:rsidRPr="003A7BD0">
        <w:rPr>
          <w:noProof w:val="0"/>
        </w:rPr>
        <w:fldChar w:fldCharType="begin"/>
      </w:r>
      <w:r w:rsidRPr="003A7BD0">
        <w:rPr>
          <w:noProof w:val="0"/>
        </w:rPr>
        <w:instrText xml:space="preserve"> TOC \o "1-3" </w:instrText>
      </w:r>
      <w:r w:rsidRPr="003A7BD0">
        <w:rPr>
          <w:noProof w:val="0"/>
        </w:rPr>
        <w:fldChar w:fldCharType="separate"/>
      </w:r>
      <w:r w:rsidR="00935FB6">
        <w:t>Background</w:t>
      </w:r>
      <w:r w:rsidR="00935FB6">
        <w:tab/>
      </w:r>
      <w:r w:rsidR="00935FB6">
        <w:fldChar w:fldCharType="begin"/>
      </w:r>
      <w:r w:rsidR="00935FB6">
        <w:instrText xml:space="preserve"> PAGEREF _Toc317434753 \h </w:instrText>
      </w:r>
      <w:r w:rsidR="00935FB6">
        <w:fldChar w:fldCharType="separate"/>
      </w:r>
      <w:r w:rsidR="00935FB6">
        <w:t>3</w:t>
      </w:r>
      <w:r w:rsidR="00935FB6">
        <w:fldChar w:fldCharType="end"/>
      </w:r>
    </w:p>
    <w:p w14:paraId="7B35840C"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1: Poverty</w:t>
      </w:r>
      <w:r>
        <w:tab/>
      </w:r>
      <w:r>
        <w:fldChar w:fldCharType="begin"/>
      </w:r>
      <w:r>
        <w:instrText xml:space="preserve"> PAGEREF _Toc317434754 \h </w:instrText>
      </w:r>
      <w:r>
        <w:fldChar w:fldCharType="separate"/>
      </w:r>
      <w:r>
        <w:t>4</w:t>
      </w:r>
      <w:r>
        <w:fldChar w:fldCharType="end"/>
      </w:r>
    </w:p>
    <w:p w14:paraId="4F17B732"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2: Hunger &amp; Agriculture</w:t>
      </w:r>
      <w:r>
        <w:tab/>
      </w:r>
      <w:r>
        <w:fldChar w:fldCharType="begin"/>
      </w:r>
      <w:r>
        <w:instrText xml:space="preserve"> PAGEREF _Toc317434755 \h </w:instrText>
      </w:r>
      <w:r>
        <w:fldChar w:fldCharType="separate"/>
      </w:r>
      <w:r>
        <w:t>4</w:t>
      </w:r>
      <w:r>
        <w:fldChar w:fldCharType="end"/>
      </w:r>
    </w:p>
    <w:p w14:paraId="5BDBD64C"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3: Health &amp; Well-Being</w:t>
      </w:r>
      <w:r>
        <w:tab/>
      </w:r>
      <w:r>
        <w:fldChar w:fldCharType="begin"/>
      </w:r>
      <w:r>
        <w:instrText xml:space="preserve"> PAGEREF _Toc317434756 \h </w:instrText>
      </w:r>
      <w:r>
        <w:fldChar w:fldCharType="separate"/>
      </w:r>
      <w:r>
        <w:t>5</w:t>
      </w:r>
      <w:r>
        <w:fldChar w:fldCharType="end"/>
      </w:r>
    </w:p>
    <w:p w14:paraId="1BB91959"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4: Education</w:t>
      </w:r>
      <w:r>
        <w:tab/>
      </w:r>
      <w:r>
        <w:fldChar w:fldCharType="begin"/>
      </w:r>
      <w:r>
        <w:instrText xml:space="preserve"> PAGEREF _Toc317434757 \h </w:instrText>
      </w:r>
      <w:r>
        <w:fldChar w:fldCharType="separate"/>
      </w:r>
      <w:r>
        <w:t>6</w:t>
      </w:r>
      <w:r>
        <w:fldChar w:fldCharType="end"/>
      </w:r>
    </w:p>
    <w:p w14:paraId="270E28DA"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5: Gender Equality</w:t>
      </w:r>
      <w:r>
        <w:tab/>
      </w:r>
      <w:r>
        <w:fldChar w:fldCharType="begin"/>
      </w:r>
      <w:r>
        <w:instrText xml:space="preserve"> PAGEREF _Toc317434758 \h </w:instrText>
      </w:r>
      <w:r>
        <w:fldChar w:fldCharType="separate"/>
      </w:r>
      <w:r>
        <w:t>7</w:t>
      </w:r>
      <w:r>
        <w:fldChar w:fldCharType="end"/>
      </w:r>
    </w:p>
    <w:p w14:paraId="6541EB8A"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6: Water &amp; Sanitation</w:t>
      </w:r>
      <w:r>
        <w:tab/>
      </w:r>
      <w:r>
        <w:fldChar w:fldCharType="begin"/>
      </w:r>
      <w:r>
        <w:instrText xml:space="preserve"> PAGEREF _Toc317434759 \h </w:instrText>
      </w:r>
      <w:r>
        <w:fldChar w:fldCharType="separate"/>
      </w:r>
      <w:r>
        <w:t>7</w:t>
      </w:r>
      <w:r>
        <w:fldChar w:fldCharType="end"/>
      </w:r>
    </w:p>
    <w:p w14:paraId="2CF5FDC0"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7: Energy</w:t>
      </w:r>
      <w:r>
        <w:tab/>
      </w:r>
      <w:r>
        <w:fldChar w:fldCharType="begin"/>
      </w:r>
      <w:r>
        <w:instrText xml:space="preserve"> PAGEREF _Toc317434760 \h </w:instrText>
      </w:r>
      <w:r>
        <w:fldChar w:fldCharType="separate"/>
      </w:r>
      <w:r>
        <w:t>8</w:t>
      </w:r>
      <w:r>
        <w:fldChar w:fldCharType="end"/>
      </w:r>
    </w:p>
    <w:p w14:paraId="741488D0"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8: Economic Growth</w:t>
      </w:r>
      <w:r>
        <w:tab/>
      </w:r>
      <w:r>
        <w:fldChar w:fldCharType="begin"/>
      </w:r>
      <w:r>
        <w:instrText xml:space="preserve"> PAGEREF _Toc317434761 \h </w:instrText>
      </w:r>
      <w:r>
        <w:fldChar w:fldCharType="separate"/>
      </w:r>
      <w:r>
        <w:t>8</w:t>
      </w:r>
      <w:r>
        <w:fldChar w:fldCharType="end"/>
      </w:r>
    </w:p>
    <w:p w14:paraId="52D17A23"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9: Industry &amp; Infrastructure</w:t>
      </w:r>
      <w:r>
        <w:tab/>
      </w:r>
      <w:r>
        <w:fldChar w:fldCharType="begin"/>
      </w:r>
      <w:r>
        <w:instrText xml:space="preserve"> PAGEREF _Toc317434762 \h </w:instrText>
      </w:r>
      <w:r>
        <w:fldChar w:fldCharType="separate"/>
      </w:r>
      <w:r>
        <w:t>9</w:t>
      </w:r>
      <w:r>
        <w:fldChar w:fldCharType="end"/>
      </w:r>
    </w:p>
    <w:p w14:paraId="4947842E"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10: Inequality</w:t>
      </w:r>
      <w:r>
        <w:tab/>
      </w:r>
      <w:r>
        <w:fldChar w:fldCharType="begin"/>
      </w:r>
      <w:r>
        <w:instrText xml:space="preserve"> PAGEREF _Toc317434763 \h </w:instrText>
      </w:r>
      <w:r>
        <w:fldChar w:fldCharType="separate"/>
      </w:r>
      <w:r>
        <w:t>9</w:t>
      </w:r>
      <w:r>
        <w:fldChar w:fldCharType="end"/>
      </w:r>
    </w:p>
    <w:p w14:paraId="57A6AF07"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11: Cities</w:t>
      </w:r>
      <w:r>
        <w:tab/>
      </w:r>
      <w:r>
        <w:fldChar w:fldCharType="begin"/>
      </w:r>
      <w:r>
        <w:instrText xml:space="preserve"> PAGEREF _Toc317434764 \h </w:instrText>
      </w:r>
      <w:r>
        <w:fldChar w:fldCharType="separate"/>
      </w:r>
      <w:r>
        <w:t>10</w:t>
      </w:r>
      <w:r>
        <w:fldChar w:fldCharType="end"/>
      </w:r>
    </w:p>
    <w:p w14:paraId="309582F9"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12: Consumption &amp; Production</w:t>
      </w:r>
      <w:r>
        <w:tab/>
      </w:r>
      <w:r>
        <w:fldChar w:fldCharType="begin"/>
      </w:r>
      <w:r>
        <w:instrText xml:space="preserve"> PAGEREF _Toc317434765 \h </w:instrText>
      </w:r>
      <w:r>
        <w:fldChar w:fldCharType="separate"/>
      </w:r>
      <w:r>
        <w:t>11</w:t>
      </w:r>
      <w:r>
        <w:fldChar w:fldCharType="end"/>
      </w:r>
    </w:p>
    <w:p w14:paraId="72CE65B8"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13: Climate Change</w:t>
      </w:r>
      <w:r>
        <w:tab/>
      </w:r>
      <w:r>
        <w:fldChar w:fldCharType="begin"/>
      </w:r>
      <w:r>
        <w:instrText xml:space="preserve"> PAGEREF _Toc317434766 \h </w:instrText>
      </w:r>
      <w:r>
        <w:fldChar w:fldCharType="separate"/>
      </w:r>
      <w:r>
        <w:t>11</w:t>
      </w:r>
      <w:r>
        <w:fldChar w:fldCharType="end"/>
      </w:r>
    </w:p>
    <w:p w14:paraId="732126D2"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14: Marine Ecosystems</w:t>
      </w:r>
      <w:r>
        <w:tab/>
      </w:r>
      <w:r>
        <w:fldChar w:fldCharType="begin"/>
      </w:r>
      <w:r>
        <w:instrText xml:space="preserve"> PAGEREF _Toc317434767 \h </w:instrText>
      </w:r>
      <w:r>
        <w:fldChar w:fldCharType="separate"/>
      </w:r>
      <w:r>
        <w:t>12</w:t>
      </w:r>
      <w:r>
        <w:fldChar w:fldCharType="end"/>
      </w:r>
    </w:p>
    <w:p w14:paraId="59DB448B"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15: Terrestrial Ecosystems</w:t>
      </w:r>
      <w:r>
        <w:tab/>
      </w:r>
      <w:r>
        <w:fldChar w:fldCharType="begin"/>
      </w:r>
      <w:r>
        <w:instrText xml:space="preserve"> PAGEREF _Toc317434768 \h </w:instrText>
      </w:r>
      <w:r>
        <w:fldChar w:fldCharType="separate"/>
      </w:r>
      <w:r>
        <w:t>13</w:t>
      </w:r>
      <w:r>
        <w:fldChar w:fldCharType="end"/>
      </w:r>
    </w:p>
    <w:p w14:paraId="4BE164E2"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16: Inclusive Institutions</w:t>
      </w:r>
      <w:r>
        <w:tab/>
      </w:r>
      <w:r>
        <w:fldChar w:fldCharType="begin"/>
      </w:r>
      <w:r>
        <w:instrText xml:space="preserve"> PAGEREF _Toc317434769 \h </w:instrText>
      </w:r>
      <w:r>
        <w:fldChar w:fldCharType="separate"/>
      </w:r>
      <w:r>
        <w:t>14</w:t>
      </w:r>
      <w:r>
        <w:fldChar w:fldCharType="end"/>
      </w:r>
    </w:p>
    <w:p w14:paraId="20E80A85"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SDG 17: Partnerships</w:t>
      </w:r>
      <w:r>
        <w:tab/>
      </w:r>
      <w:r>
        <w:fldChar w:fldCharType="begin"/>
      </w:r>
      <w:r>
        <w:instrText xml:space="preserve"> PAGEREF _Toc317434770 \h </w:instrText>
      </w:r>
      <w:r>
        <w:fldChar w:fldCharType="separate"/>
      </w:r>
      <w:r>
        <w:t>14</w:t>
      </w:r>
      <w:r>
        <w:fldChar w:fldCharType="end"/>
      </w:r>
    </w:p>
    <w:p w14:paraId="00E850AF" w14:textId="77777777" w:rsidR="00935FB6" w:rsidRDefault="00935FB6">
      <w:pPr>
        <w:pStyle w:val="TOC1"/>
        <w:tabs>
          <w:tab w:val="right" w:leader="dot" w:pos="9350"/>
        </w:tabs>
        <w:rPr>
          <w:rFonts w:asciiTheme="minorHAnsi" w:eastAsiaTheme="minorEastAsia" w:hAnsiTheme="minorHAnsi" w:cstheme="minorBidi"/>
          <w:b w:val="0"/>
          <w:color w:val="auto"/>
          <w:lang w:eastAsia="ja-JP"/>
        </w:rPr>
      </w:pPr>
      <w:r>
        <w:t>Conclusion</w:t>
      </w:r>
      <w:r>
        <w:tab/>
      </w:r>
      <w:r>
        <w:fldChar w:fldCharType="begin"/>
      </w:r>
      <w:r>
        <w:instrText xml:space="preserve"> PAGEREF _Toc317434771 \h </w:instrText>
      </w:r>
      <w:r>
        <w:fldChar w:fldCharType="separate"/>
      </w:r>
      <w:r>
        <w:t>16</w:t>
      </w:r>
      <w:r>
        <w:fldChar w:fldCharType="end"/>
      </w:r>
    </w:p>
    <w:p w14:paraId="097DB641" w14:textId="77777777" w:rsidR="00207D53" w:rsidRPr="003A7BD0" w:rsidRDefault="00207D53">
      <w:pPr>
        <w:rPr>
          <w:b/>
          <w:noProof w:val="0"/>
          <w:sz w:val="28"/>
          <w:szCs w:val="28"/>
        </w:rPr>
      </w:pPr>
      <w:r w:rsidRPr="003A7BD0">
        <w:rPr>
          <w:noProof w:val="0"/>
        </w:rPr>
        <w:fldChar w:fldCharType="end"/>
      </w:r>
      <w:r w:rsidRPr="003A7BD0">
        <w:rPr>
          <w:noProof w:val="0"/>
        </w:rPr>
        <w:br w:type="page"/>
      </w:r>
    </w:p>
    <w:p w14:paraId="4EB31C7E" w14:textId="024E1B65" w:rsidR="000B793A" w:rsidRPr="003A7BD0" w:rsidRDefault="000B793A" w:rsidP="00A65D6E">
      <w:pPr>
        <w:pStyle w:val="Heading1"/>
        <w:rPr>
          <w:noProof w:val="0"/>
        </w:rPr>
      </w:pPr>
      <w:bookmarkStart w:id="1" w:name="_Toc317434753"/>
      <w:r w:rsidRPr="003A7BD0">
        <w:rPr>
          <w:noProof w:val="0"/>
        </w:rPr>
        <w:t>Background</w:t>
      </w:r>
      <w:bookmarkEnd w:id="1"/>
      <w:r w:rsidRPr="003A7BD0">
        <w:rPr>
          <w:noProof w:val="0"/>
        </w:rPr>
        <w:t xml:space="preserve"> </w:t>
      </w:r>
    </w:p>
    <w:p w14:paraId="4858FAB8" w14:textId="674643D3" w:rsidR="000B793A" w:rsidRPr="003A7BD0" w:rsidRDefault="000B793A" w:rsidP="00A65D6E">
      <w:pPr>
        <w:rPr>
          <w:noProof w:val="0"/>
        </w:rPr>
      </w:pPr>
    </w:p>
    <w:p w14:paraId="0D3EFF21" w14:textId="4713DF79" w:rsidR="007350B0" w:rsidRPr="003A7BD0" w:rsidRDefault="00CF0CFE" w:rsidP="00A65D6E">
      <w:pPr>
        <w:rPr>
          <w:noProof w:val="0"/>
        </w:rPr>
      </w:pPr>
      <w:r w:rsidRPr="003A7BD0">
        <w:rPr>
          <w:rFonts w:ascii="Helvetica" w:eastAsiaTheme="minorEastAsia" w:hAnsi="Helvetica" w:cs="Helvetica"/>
          <w:color w:val="auto"/>
        </w:rPr>
        <w:drawing>
          <wp:anchor distT="0" distB="0" distL="114300" distR="114300" simplePos="0" relativeHeight="251661312" behindDoc="0" locked="0" layoutInCell="1" allowOverlap="1" wp14:anchorId="271BBF2A" wp14:editId="136801C3">
            <wp:simplePos x="0" y="0"/>
            <wp:positionH relativeFrom="column">
              <wp:posOffset>2503170</wp:posOffset>
            </wp:positionH>
            <wp:positionV relativeFrom="paragraph">
              <wp:posOffset>41910</wp:posOffset>
            </wp:positionV>
            <wp:extent cx="2983865" cy="217106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83865" cy="217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7BD0">
        <w:rPr>
          <w:noProof w:val="0"/>
        </w:rPr>
        <w:t>Venezuela</w:t>
      </w:r>
      <w:r w:rsidR="000B793A" w:rsidRPr="003A7BD0">
        <w:rPr>
          <w:noProof w:val="0"/>
        </w:rPr>
        <w:t xml:space="preserve"> is located on the northern coastline of South America and shares borders </w:t>
      </w:r>
      <w:r w:rsidR="00B44A86" w:rsidRPr="003A7BD0">
        <w:rPr>
          <w:noProof w:val="0"/>
        </w:rPr>
        <w:t xml:space="preserve">(some contested) </w:t>
      </w:r>
      <w:r w:rsidR="000B793A" w:rsidRPr="003A7BD0">
        <w:rPr>
          <w:noProof w:val="0"/>
        </w:rPr>
        <w:t>with Suriname, Brazil</w:t>
      </w:r>
      <w:r w:rsidRPr="003A7BD0">
        <w:rPr>
          <w:noProof w:val="0"/>
        </w:rPr>
        <w:t>, and Colombia</w:t>
      </w:r>
      <w:r w:rsidR="000B793A" w:rsidRPr="003A7BD0">
        <w:rPr>
          <w:noProof w:val="0"/>
        </w:rPr>
        <w:t xml:space="preserve">. </w:t>
      </w:r>
      <w:r w:rsidR="00BB3F25" w:rsidRPr="003A7BD0">
        <w:rPr>
          <w:noProof w:val="0"/>
        </w:rPr>
        <w:t xml:space="preserve">Indigenous people </w:t>
      </w:r>
      <w:r w:rsidR="004C5E8B" w:rsidRPr="003A7BD0">
        <w:rPr>
          <w:noProof w:val="0"/>
        </w:rPr>
        <w:t>resisted colonization by Spain in the 16</w:t>
      </w:r>
      <w:r w:rsidR="004C5E8B" w:rsidRPr="003A7BD0">
        <w:rPr>
          <w:noProof w:val="0"/>
          <w:vertAlign w:val="superscript"/>
        </w:rPr>
        <w:t>th</w:t>
      </w:r>
      <w:r w:rsidR="004C5E8B" w:rsidRPr="003A7BD0">
        <w:rPr>
          <w:noProof w:val="0"/>
        </w:rPr>
        <w:t xml:space="preserve"> century, but eventually the Spanish gained control</w:t>
      </w:r>
      <w:r w:rsidR="00BB3F25" w:rsidRPr="003A7BD0">
        <w:rPr>
          <w:noProof w:val="0"/>
        </w:rPr>
        <w:t xml:space="preserve">. </w:t>
      </w:r>
      <w:r w:rsidR="004C5E8B" w:rsidRPr="003A7BD0">
        <w:rPr>
          <w:noProof w:val="0"/>
        </w:rPr>
        <w:t>In the early 19</w:t>
      </w:r>
      <w:r w:rsidR="004C5E8B" w:rsidRPr="003A7BD0">
        <w:rPr>
          <w:noProof w:val="0"/>
          <w:vertAlign w:val="superscript"/>
        </w:rPr>
        <w:t>th</w:t>
      </w:r>
      <w:r w:rsidR="004C5E8B" w:rsidRPr="003A7BD0">
        <w:rPr>
          <w:noProof w:val="0"/>
        </w:rPr>
        <w:t xml:space="preserve"> century Venezuela gained independence from Spain as part of the federal republic or Gran Colombia, later becoming an independent country in 1821. </w:t>
      </w:r>
      <w:r w:rsidR="00D561BA" w:rsidRPr="003A7BD0">
        <w:rPr>
          <w:noProof w:val="0"/>
        </w:rPr>
        <w:t xml:space="preserve">Today it has a population of </w:t>
      </w:r>
      <w:r w:rsidR="003A6200" w:rsidRPr="003A7BD0">
        <w:rPr>
          <w:noProof w:val="0"/>
        </w:rPr>
        <w:t>around 30</w:t>
      </w:r>
      <w:r w:rsidR="0085758C" w:rsidRPr="003A7BD0">
        <w:rPr>
          <w:noProof w:val="0"/>
        </w:rPr>
        <w:t xml:space="preserve"> million, most </w:t>
      </w:r>
      <w:r w:rsidR="002A57BF">
        <w:rPr>
          <w:noProof w:val="0"/>
        </w:rPr>
        <w:t>living</w:t>
      </w:r>
      <w:r w:rsidR="0085758C" w:rsidRPr="003A7BD0">
        <w:rPr>
          <w:noProof w:val="0"/>
        </w:rPr>
        <w:t xml:space="preserve"> near the coast. </w:t>
      </w:r>
      <w:r w:rsidR="004C5E8B" w:rsidRPr="003A7BD0">
        <w:rPr>
          <w:rFonts w:eastAsia="Calibri" w:cs="Calibri"/>
          <w:noProof w:val="0"/>
        </w:rPr>
        <w:t>Venezuela</w:t>
      </w:r>
      <w:r w:rsidR="007350B0" w:rsidRPr="003A7BD0">
        <w:rPr>
          <w:rFonts w:eastAsia="Calibri" w:cs="Calibri"/>
          <w:noProof w:val="0"/>
        </w:rPr>
        <w:t xml:space="preserve"> has been classified in the Human Development Index (HDI) as a </w:t>
      </w:r>
      <w:r w:rsidR="004C5E8B" w:rsidRPr="003A7BD0">
        <w:rPr>
          <w:rFonts w:eastAsia="Calibri" w:cs="Calibri"/>
          <w:noProof w:val="0"/>
        </w:rPr>
        <w:t>high</w:t>
      </w:r>
      <w:r w:rsidR="007350B0" w:rsidRPr="003A7BD0">
        <w:rPr>
          <w:rFonts w:eastAsia="Calibri" w:cs="Calibri"/>
          <w:noProof w:val="0"/>
        </w:rPr>
        <w:t xml:space="preserve"> HDI country</w:t>
      </w:r>
      <w:r w:rsidR="00695C7B" w:rsidRPr="003A7BD0">
        <w:rPr>
          <w:rFonts w:eastAsia="Calibri" w:cs="Calibri"/>
          <w:noProof w:val="0"/>
        </w:rPr>
        <w:t xml:space="preserve">, ranking </w:t>
      </w:r>
      <w:r w:rsidR="004C5E8B" w:rsidRPr="003A7BD0">
        <w:rPr>
          <w:rFonts w:eastAsia="Calibri" w:cs="Calibri"/>
          <w:noProof w:val="0"/>
        </w:rPr>
        <w:t>71</w:t>
      </w:r>
      <w:r w:rsidR="00695C7B" w:rsidRPr="003A7BD0">
        <w:rPr>
          <w:rFonts w:eastAsia="Calibri" w:cs="Calibri"/>
          <w:noProof w:val="0"/>
        </w:rPr>
        <w:t xml:space="preserve"> out of 18</w:t>
      </w:r>
      <w:r w:rsidR="004C5E8B" w:rsidRPr="003A7BD0">
        <w:rPr>
          <w:rFonts w:eastAsia="Calibri" w:cs="Calibri"/>
          <w:noProof w:val="0"/>
        </w:rPr>
        <w:t>8</w:t>
      </w:r>
      <w:r w:rsidR="00695C7B" w:rsidRPr="003A7BD0">
        <w:rPr>
          <w:rFonts w:eastAsia="Calibri" w:cs="Calibri"/>
          <w:noProof w:val="0"/>
        </w:rPr>
        <w:t xml:space="preserve"> in the 2015 report</w:t>
      </w:r>
      <w:r w:rsidR="007350B0" w:rsidRPr="003A7BD0">
        <w:rPr>
          <w:rFonts w:eastAsia="Calibri" w:cs="Calibri"/>
          <w:noProof w:val="0"/>
        </w:rPr>
        <w:t xml:space="preserve">. Countries with similar rankings include </w:t>
      </w:r>
      <w:r w:rsidR="004C5E8B" w:rsidRPr="003A7BD0">
        <w:rPr>
          <w:rFonts w:eastAsia="Calibri" w:cs="Calibri"/>
          <w:noProof w:val="0"/>
        </w:rPr>
        <w:t>Iran, Costa Rica, Senegal, Afghanistan, Turkey, and Cote d’Ivoire</w:t>
      </w:r>
      <w:r w:rsidR="007350B0" w:rsidRPr="003A7BD0">
        <w:rPr>
          <w:rFonts w:eastAsia="Calibri" w:cs="Calibri"/>
          <w:noProof w:val="0"/>
        </w:rPr>
        <w:t>.</w:t>
      </w:r>
      <w:r w:rsidR="007350B0" w:rsidRPr="003A7BD0">
        <w:rPr>
          <w:rStyle w:val="FootnoteReference"/>
          <w:rFonts w:eastAsia="Calibri" w:cs="Calibri"/>
          <w:noProof w:val="0"/>
        </w:rPr>
        <w:footnoteReference w:id="1"/>
      </w:r>
      <w:r w:rsidR="007350B0" w:rsidRPr="003A7BD0">
        <w:rPr>
          <w:rFonts w:eastAsia="Calibri" w:cs="Calibri"/>
          <w:noProof w:val="0"/>
        </w:rPr>
        <w:t xml:space="preserve"> </w:t>
      </w:r>
    </w:p>
    <w:p w14:paraId="6F522417" w14:textId="77777777" w:rsidR="007350B0" w:rsidRPr="003A7BD0" w:rsidRDefault="007350B0" w:rsidP="00A65D6E">
      <w:pPr>
        <w:rPr>
          <w:noProof w:val="0"/>
        </w:rPr>
      </w:pPr>
    </w:p>
    <w:p w14:paraId="40474D5F" w14:textId="2EF086D9" w:rsidR="00B61F92" w:rsidRPr="003A7BD0" w:rsidRDefault="00B61F92" w:rsidP="00A65D6E">
      <w:pPr>
        <w:rPr>
          <w:noProof w:val="0"/>
        </w:rPr>
      </w:pPr>
      <w:r w:rsidRPr="003A7BD0">
        <w:rPr>
          <w:noProof w:val="0"/>
        </w:rPr>
        <w:t xml:space="preserve">The </w:t>
      </w:r>
      <w:r w:rsidR="00B44A86" w:rsidRPr="003A7BD0">
        <w:rPr>
          <w:noProof w:val="0"/>
        </w:rPr>
        <w:t>e</w:t>
      </w:r>
      <w:r w:rsidRPr="003A7BD0">
        <w:rPr>
          <w:noProof w:val="0"/>
        </w:rPr>
        <w:t xml:space="preserve">xecutive leadership of the </w:t>
      </w:r>
      <w:r w:rsidR="006669DC" w:rsidRPr="003A7BD0">
        <w:rPr>
          <w:noProof w:val="0"/>
        </w:rPr>
        <w:t xml:space="preserve">Bolivarian Republic of Venezuela is vested in the President, supported by a cabinet of Ministers </w:t>
      </w:r>
      <w:r w:rsidR="00765B64" w:rsidRPr="003A7BD0">
        <w:rPr>
          <w:noProof w:val="0"/>
        </w:rPr>
        <w:t>appointed by the President</w:t>
      </w:r>
      <w:r w:rsidRPr="003A7BD0">
        <w:rPr>
          <w:noProof w:val="0"/>
        </w:rPr>
        <w:t>.</w:t>
      </w:r>
      <w:r w:rsidR="00765B64" w:rsidRPr="003A7BD0">
        <w:rPr>
          <w:rStyle w:val="FootnoteReference"/>
          <w:noProof w:val="0"/>
        </w:rPr>
        <w:footnoteReference w:id="2"/>
      </w:r>
      <w:r w:rsidRPr="003A7BD0">
        <w:rPr>
          <w:noProof w:val="0"/>
        </w:rPr>
        <w:t xml:space="preserve"> The government also includes a legislative branch consisting of a unicameral National Assembly and a judicial branch. </w:t>
      </w:r>
    </w:p>
    <w:p w14:paraId="0A70180C" w14:textId="77777777" w:rsidR="00B61F92" w:rsidRPr="003A7BD0" w:rsidRDefault="00B61F92" w:rsidP="00A65D6E">
      <w:pPr>
        <w:rPr>
          <w:noProof w:val="0"/>
        </w:rPr>
      </w:pPr>
    </w:p>
    <w:p w14:paraId="0957325E" w14:textId="3B8CC987" w:rsidR="00B61F92" w:rsidRPr="003A7BD0" w:rsidRDefault="00B61F92" w:rsidP="00A65D6E">
      <w:pPr>
        <w:rPr>
          <w:noProof w:val="0"/>
        </w:rPr>
      </w:pPr>
      <w:r w:rsidRPr="003A7BD0">
        <w:rPr>
          <w:noProof w:val="0"/>
        </w:rPr>
        <w:t xml:space="preserve">The economy is </w:t>
      </w:r>
      <w:r w:rsidR="006669DC" w:rsidRPr="003A7BD0">
        <w:rPr>
          <w:noProof w:val="0"/>
        </w:rPr>
        <w:t>extremely dependent on oil revenues, which account for about 11% of GDP. Overall industry accounts for roughly a third of Venezuela’s economy, and services nearly 2/3, with just 3% left for agriculture. Venezuela’s</w:t>
      </w:r>
      <w:r w:rsidRPr="003A7BD0">
        <w:rPr>
          <w:noProof w:val="0"/>
        </w:rPr>
        <w:t xml:space="preserve"> GDP </w:t>
      </w:r>
      <w:r w:rsidR="006669DC" w:rsidRPr="003A7BD0">
        <w:rPr>
          <w:noProof w:val="0"/>
        </w:rPr>
        <w:t>was</w:t>
      </w:r>
      <w:r w:rsidRPr="003A7BD0">
        <w:rPr>
          <w:noProof w:val="0"/>
        </w:rPr>
        <w:t xml:space="preserve"> around </w:t>
      </w:r>
      <w:r w:rsidR="00B44A86" w:rsidRPr="003A7BD0">
        <w:rPr>
          <w:noProof w:val="0"/>
        </w:rPr>
        <w:t xml:space="preserve">US </w:t>
      </w:r>
      <w:r w:rsidRPr="003A7BD0">
        <w:rPr>
          <w:noProof w:val="0"/>
        </w:rPr>
        <w:t>$5</w:t>
      </w:r>
      <w:r w:rsidR="006669DC" w:rsidRPr="003A7BD0">
        <w:rPr>
          <w:noProof w:val="0"/>
        </w:rPr>
        <w:t>40</w:t>
      </w:r>
      <w:r w:rsidRPr="003A7BD0">
        <w:rPr>
          <w:noProof w:val="0"/>
        </w:rPr>
        <w:t xml:space="preserve"> billion (PPP)</w:t>
      </w:r>
      <w:r w:rsidR="00B44A86" w:rsidRPr="003A7BD0">
        <w:rPr>
          <w:noProof w:val="0"/>
        </w:rPr>
        <w:t xml:space="preserve"> </w:t>
      </w:r>
      <w:r w:rsidR="006669DC" w:rsidRPr="003A7BD0">
        <w:rPr>
          <w:noProof w:val="0"/>
        </w:rPr>
        <w:t xml:space="preserve">in 2014, with </w:t>
      </w:r>
      <w:r w:rsidR="00B44A86" w:rsidRPr="003A7BD0">
        <w:rPr>
          <w:noProof w:val="0"/>
        </w:rPr>
        <w:t xml:space="preserve">a growth rate </w:t>
      </w:r>
      <w:r w:rsidR="006669DC" w:rsidRPr="003A7BD0">
        <w:rPr>
          <w:noProof w:val="0"/>
        </w:rPr>
        <w:t xml:space="preserve">that fell from </w:t>
      </w:r>
      <w:r w:rsidR="00F919C7" w:rsidRPr="003A7BD0">
        <w:rPr>
          <w:noProof w:val="0"/>
        </w:rPr>
        <w:t>5.6% in 2012 to -4% in 2014</w:t>
      </w:r>
      <w:r w:rsidRPr="003A7BD0">
        <w:rPr>
          <w:noProof w:val="0"/>
        </w:rPr>
        <w:t xml:space="preserve">. </w:t>
      </w:r>
      <w:r w:rsidR="00B44A86" w:rsidRPr="003A7BD0">
        <w:rPr>
          <w:noProof w:val="0"/>
        </w:rPr>
        <w:t>Per capita GDP (PPP) in 2014 was around US $</w:t>
      </w:r>
      <w:r w:rsidR="00F919C7" w:rsidRPr="003A7BD0">
        <w:rPr>
          <w:noProof w:val="0"/>
        </w:rPr>
        <w:t>17,8</w:t>
      </w:r>
      <w:r w:rsidR="00B44A86" w:rsidRPr="003A7BD0">
        <w:rPr>
          <w:noProof w:val="0"/>
        </w:rPr>
        <w:t>00.</w:t>
      </w:r>
      <w:r w:rsidR="00F919C7" w:rsidRPr="003A7BD0">
        <w:rPr>
          <w:rStyle w:val="FootnoteReference"/>
          <w:noProof w:val="0"/>
        </w:rPr>
        <w:footnoteReference w:id="3"/>
      </w:r>
    </w:p>
    <w:p w14:paraId="2E868A0C" w14:textId="77777777" w:rsidR="00D561BA" w:rsidRPr="003A7BD0" w:rsidRDefault="00D561BA" w:rsidP="00A65D6E">
      <w:pPr>
        <w:rPr>
          <w:noProof w:val="0"/>
        </w:rPr>
      </w:pPr>
    </w:p>
    <w:p w14:paraId="7A6AB6A9" w14:textId="07B40BE4" w:rsidR="00D561BA" w:rsidRPr="003A7BD0" w:rsidRDefault="00D561BA" w:rsidP="00A65D6E">
      <w:pPr>
        <w:rPr>
          <w:noProof w:val="0"/>
        </w:rPr>
      </w:pPr>
      <w:r w:rsidRPr="003A7BD0">
        <w:rPr>
          <w:noProof w:val="0"/>
        </w:rPr>
        <w:t xml:space="preserve">Although definitions vary, roughly half of Venezuela’s land area is considered to be part of the Amazon rainforest ecosystem. </w:t>
      </w:r>
      <w:r w:rsidR="0085758C" w:rsidRPr="003A7BD0">
        <w:rPr>
          <w:noProof w:val="0"/>
        </w:rPr>
        <w:t>The remaining half of the country can be divided between the Andes highlands of 1500 – 3000 meters in the northwest, and lowlands of 500 meters and lower along the north coast.</w:t>
      </w:r>
    </w:p>
    <w:p w14:paraId="713407DA" w14:textId="77777777" w:rsidR="000B793A" w:rsidRPr="003A7BD0" w:rsidRDefault="000B793A" w:rsidP="00A65D6E">
      <w:pPr>
        <w:pStyle w:val="normal0"/>
        <w:rPr>
          <w:rFonts w:ascii="55 Helvetica Roman" w:hAnsi="55 Helvetica Roman"/>
        </w:rPr>
      </w:pPr>
    </w:p>
    <w:p w14:paraId="05463E4C" w14:textId="77777777" w:rsidR="004A74BB" w:rsidRPr="003A7BD0" w:rsidRDefault="004A74BB" w:rsidP="00A65D6E">
      <w:pPr>
        <w:rPr>
          <w:b/>
          <w:noProof w:val="0"/>
          <w:sz w:val="28"/>
          <w:szCs w:val="28"/>
        </w:rPr>
      </w:pPr>
      <w:r w:rsidRPr="003A7BD0">
        <w:rPr>
          <w:noProof w:val="0"/>
        </w:rPr>
        <w:br w:type="page"/>
      </w:r>
    </w:p>
    <w:p w14:paraId="741E2FE0" w14:textId="78844489" w:rsidR="000B793A" w:rsidRPr="003A7BD0" w:rsidRDefault="00F33C22" w:rsidP="00A65D6E">
      <w:pPr>
        <w:pStyle w:val="Heading1"/>
        <w:rPr>
          <w:noProof w:val="0"/>
        </w:rPr>
      </w:pPr>
      <w:bookmarkStart w:id="2" w:name="_Toc317434754"/>
      <w:r w:rsidRPr="003A7BD0">
        <w:rPr>
          <w:noProof w:val="0"/>
        </w:rPr>
        <w:t xml:space="preserve">SDG 1: </w:t>
      </w:r>
      <w:r w:rsidR="000B793A" w:rsidRPr="003A7BD0">
        <w:rPr>
          <w:noProof w:val="0"/>
        </w:rPr>
        <w:t>Poverty</w:t>
      </w:r>
      <w:bookmarkEnd w:id="2"/>
    </w:p>
    <w:p w14:paraId="451FA3FA" w14:textId="77777777" w:rsidR="006D036D" w:rsidRPr="003A7BD0" w:rsidRDefault="006D036D" w:rsidP="00A65D6E">
      <w:pPr>
        <w:pStyle w:val="normal0"/>
        <w:rPr>
          <w:rFonts w:asciiTheme="majorHAnsi" w:eastAsia="Calibri" w:hAnsiTheme="majorHAnsi" w:cs="Calibri"/>
        </w:rPr>
      </w:pPr>
    </w:p>
    <w:p w14:paraId="5526CCC7" w14:textId="59A3CC11" w:rsidR="007A23BC" w:rsidRPr="003A7BD0" w:rsidRDefault="00DA329C" w:rsidP="00A65D6E">
      <w:pPr>
        <w:pStyle w:val="normal0"/>
        <w:rPr>
          <w:rFonts w:asciiTheme="majorHAnsi" w:eastAsia="Calibri" w:hAnsiTheme="majorHAnsi" w:cs="Calibri"/>
        </w:rPr>
      </w:pPr>
      <w:r w:rsidRPr="003A7BD0">
        <w:rPr>
          <w:rFonts w:asciiTheme="majorHAnsi" w:eastAsia="Calibri" w:hAnsiTheme="majorHAnsi" w:cs="Calibri"/>
        </w:rPr>
        <w:t xml:space="preserve">The MDG Country Progress Snapshot for </w:t>
      </w:r>
      <w:r w:rsidR="00F919C7" w:rsidRPr="003A7BD0">
        <w:rPr>
          <w:rFonts w:asciiTheme="majorHAnsi" w:eastAsia="Calibri" w:hAnsiTheme="majorHAnsi" w:cs="Calibri"/>
        </w:rPr>
        <w:t>Venezuel</w:t>
      </w:r>
      <w:r w:rsidRPr="003A7BD0">
        <w:rPr>
          <w:rFonts w:asciiTheme="majorHAnsi" w:eastAsia="Calibri" w:hAnsiTheme="majorHAnsi" w:cs="Calibri"/>
        </w:rPr>
        <w:t xml:space="preserve">a (updated in 2015) shows that in 1992 </w:t>
      </w:r>
      <w:r w:rsidR="00F919C7" w:rsidRPr="003A7BD0">
        <w:rPr>
          <w:rFonts w:asciiTheme="majorHAnsi" w:eastAsia="Calibri" w:hAnsiTheme="majorHAnsi" w:cs="Calibri"/>
        </w:rPr>
        <w:t>4.4</w:t>
      </w:r>
      <w:r w:rsidRPr="003A7BD0">
        <w:rPr>
          <w:rFonts w:asciiTheme="majorHAnsi" w:eastAsia="Calibri" w:hAnsiTheme="majorHAnsi" w:cs="Calibri"/>
        </w:rPr>
        <w:t xml:space="preserve">% of the population was living on less than US $1.25 per day, while in </w:t>
      </w:r>
      <w:r w:rsidR="00F919C7" w:rsidRPr="003A7BD0">
        <w:rPr>
          <w:rFonts w:asciiTheme="majorHAnsi" w:eastAsia="Calibri" w:hAnsiTheme="majorHAnsi" w:cs="Calibri"/>
        </w:rPr>
        <w:t>2006 that number had risen to 6.6</w:t>
      </w:r>
      <w:r w:rsidRPr="003A7BD0">
        <w:rPr>
          <w:rFonts w:asciiTheme="majorHAnsi" w:eastAsia="Calibri" w:hAnsiTheme="majorHAnsi" w:cs="Calibri"/>
        </w:rPr>
        <w:t>%.</w:t>
      </w:r>
      <w:r w:rsidRPr="003A7BD0">
        <w:rPr>
          <w:rStyle w:val="FootnoteReference"/>
          <w:rFonts w:asciiTheme="majorHAnsi" w:eastAsia="Calibri" w:hAnsiTheme="majorHAnsi" w:cs="Calibri"/>
        </w:rPr>
        <w:footnoteReference w:id="4"/>
      </w:r>
      <w:r w:rsidR="009B57F4" w:rsidRPr="003A7BD0">
        <w:rPr>
          <w:rFonts w:asciiTheme="majorHAnsi" w:eastAsia="Calibri" w:hAnsiTheme="majorHAnsi" w:cs="Calibri"/>
        </w:rPr>
        <w:t xml:space="preserve"> </w:t>
      </w:r>
      <w:r w:rsidR="00DD7419" w:rsidRPr="003A7BD0">
        <w:rPr>
          <w:rFonts w:asciiTheme="majorHAnsi" w:eastAsia="Calibri" w:hAnsiTheme="majorHAnsi" w:cs="Calibri" w:hint="eastAsia"/>
        </w:rPr>
        <w:t xml:space="preserve">According to other data sources, the situation is worse. According to the World Bank, </w:t>
      </w:r>
      <w:r w:rsidR="00DD7419" w:rsidRPr="003A7BD0">
        <w:rPr>
          <w:rFonts w:asciiTheme="majorHAnsi" w:eastAsia="Calibri" w:hAnsiTheme="majorHAnsi" w:cs="Calibri"/>
        </w:rPr>
        <w:t>about 32% of Venezuelans were living below the national poverty line in 2013,</w:t>
      </w:r>
      <w:r w:rsidR="00DD7419" w:rsidRPr="003A7BD0">
        <w:rPr>
          <w:rStyle w:val="FootnoteReference"/>
          <w:rFonts w:asciiTheme="majorHAnsi" w:eastAsia="Calibri" w:hAnsiTheme="majorHAnsi" w:cs="Calibri"/>
        </w:rPr>
        <w:footnoteReference w:id="5"/>
      </w:r>
      <w:r w:rsidR="00DD7419" w:rsidRPr="003A7BD0">
        <w:rPr>
          <w:rFonts w:asciiTheme="majorHAnsi" w:eastAsia="Calibri" w:hAnsiTheme="majorHAnsi" w:cs="Calibri"/>
        </w:rPr>
        <w:t xml:space="preserve"> and a BBC article from 2015 placed the figure at 60%.</w:t>
      </w:r>
      <w:r w:rsidR="00DD7419" w:rsidRPr="003A7BD0">
        <w:rPr>
          <w:rStyle w:val="FootnoteReference"/>
          <w:rFonts w:asciiTheme="majorHAnsi" w:eastAsia="Calibri" w:hAnsiTheme="majorHAnsi" w:cs="Calibri"/>
        </w:rPr>
        <w:footnoteReference w:id="6"/>
      </w:r>
      <w:r w:rsidR="00DD7419" w:rsidRPr="003A7BD0">
        <w:rPr>
          <w:rFonts w:asciiTheme="majorHAnsi" w:eastAsia="Calibri" w:hAnsiTheme="majorHAnsi" w:cs="Calibri"/>
        </w:rPr>
        <w:t xml:space="preserve"> </w:t>
      </w:r>
    </w:p>
    <w:p w14:paraId="4D29E6D6" w14:textId="77777777" w:rsidR="00BC6283" w:rsidRPr="003A7BD0" w:rsidRDefault="00BC6283" w:rsidP="00A65D6E">
      <w:pPr>
        <w:pStyle w:val="normal0"/>
        <w:rPr>
          <w:rFonts w:asciiTheme="majorHAnsi" w:eastAsia="Calibri" w:hAnsiTheme="majorHAnsi" w:cs="Calibri"/>
        </w:rPr>
      </w:pPr>
    </w:p>
    <w:p w14:paraId="20C66186" w14:textId="644F9E19" w:rsidR="00BC6283" w:rsidRPr="00D354D8" w:rsidRDefault="00BC6283" w:rsidP="00A65D6E">
      <w:pPr>
        <w:pStyle w:val="normal0"/>
        <w:rPr>
          <w:rFonts w:asciiTheme="majorHAnsi" w:eastAsia="Calibri" w:hAnsiTheme="majorHAnsi" w:cs="Calibri"/>
          <w:i/>
        </w:rPr>
      </w:pPr>
      <w:r w:rsidRPr="00D354D8">
        <w:rPr>
          <w:rFonts w:asciiTheme="majorHAnsi" w:eastAsia="Calibri" w:hAnsiTheme="majorHAnsi" w:cs="Calibri"/>
          <w:i/>
        </w:rPr>
        <w:t>Challenges &amp; Opportunities</w:t>
      </w:r>
    </w:p>
    <w:p w14:paraId="789DD6E9" w14:textId="77777777" w:rsidR="00C34D95" w:rsidRPr="00D354D8" w:rsidRDefault="00C34D95" w:rsidP="00A65D6E">
      <w:pPr>
        <w:pStyle w:val="normal0"/>
        <w:rPr>
          <w:rFonts w:asciiTheme="majorHAnsi" w:eastAsia="Calibri" w:hAnsiTheme="majorHAnsi" w:cs="Calibri"/>
          <w:i/>
        </w:rPr>
      </w:pPr>
    </w:p>
    <w:p w14:paraId="2EFF51E8" w14:textId="13F607FA" w:rsidR="002D2378" w:rsidRPr="00516B91" w:rsidRDefault="00BC6283" w:rsidP="00A65D6E">
      <w:pPr>
        <w:pStyle w:val="normal0"/>
        <w:rPr>
          <w:rFonts w:asciiTheme="majorHAnsi" w:eastAsia="Calibri" w:hAnsiTheme="majorHAnsi" w:cs="Calibri"/>
        </w:rPr>
      </w:pPr>
      <w:r w:rsidRPr="00516B91">
        <w:rPr>
          <w:rFonts w:asciiTheme="majorHAnsi" w:eastAsia="Calibri" w:hAnsiTheme="majorHAnsi" w:cs="Calibri"/>
        </w:rPr>
        <w:t xml:space="preserve">High levels of poverty and the unequal distribution of poverty is a major challenge to achieving the SDGs. The regions with the highest levels of poverty </w:t>
      </w:r>
      <w:r w:rsidR="00B22100">
        <w:rPr>
          <w:rFonts w:asciiTheme="majorHAnsi" w:eastAsia="Calibri" w:hAnsiTheme="majorHAnsi" w:cs="Calibri"/>
        </w:rPr>
        <w:t>those that are</w:t>
      </w:r>
      <w:r w:rsidRPr="00516B91">
        <w:rPr>
          <w:rFonts w:asciiTheme="majorHAnsi" w:eastAsia="Calibri" w:hAnsiTheme="majorHAnsi" w:cs="Calibri"/>
        </w:rPr>
        <w:t xml:space="preserve"> most difficult to reach </w:t>
      </w:r>
      <w:r w:rsidR="00B22100">
        <w:rPr>
          <w:rFonts w:asciiTheme="majorHAnsi" w:eastAsia="Calibri" w:hAnsiTheme="majorHAnsi" w:cs="Calibri"/>
        </w:rPr>
        <w:t>and therefore have</w:t>
      </w:r>
      <w:r w:rsidRPr="00516B91">
        <w:rPr>
          <w:rFonts w:asciiTheme="majorHAnsi" w:eastAsia="Calibri" w:hAnsiTheme="majorHAnsi" w:cs="Calibri"/>
        </w:rPr>
        <w:t xml:space="preserve"> the lowest levels of service provision, making it difficult to bring about sustainable improvement on health, education, and agricultural outcomes. </w:t>
      </w:r>
      <w:r w:rsidR="00B22100">
        <w:rPr>
          <w:rFonts w:asciiTheme="majorHAnsi" w:eastAsia="Calibri" w:hAnsiTheme="majorHAnsi" w:cs="Calibri"/>
        </w:rPr>
        <w:t xml:space="preserve">Further, most indigenous Venezuelans reside in these remote areas and have the highest levels of poverty relative to other ethnic and racial groups. However, another challenge is the relevance of an indicator such as </w:t>
      </w:r>
      <w:r w:rsidR="00B22100" w:rsidRPr="002D2378">
        <w:rPr>
          <w:rFonts w:asciiTheme="majorHAnsi" w:eastAsia="Calibri" w:hAnsiTheme="majorHAnsi" w:cs="Calibri"/>
          <w:i/>
        </w:rPr>
        <w:t>population living on less than US $1.25 per day</w:t>
      </w:r>
      <w:r w:rsidR="00B22100">
        <w:rPr>
          <w:rFonts w:asciiTheme="majorHAnsi" w:eastAsia="Calibri" w:hAnsiTheme="majorHAnsi" w:cs="Calibri"/>
        </w:rPr>
        <w:t xml:space="preserve"> in assessing the poverty status of these populations; many of them wish to preserve traditional knowledge and use of forest resources to satisfy basic needs such as food and shelter. For these communities, using an indicator of multidimensional poverty that looks at their access to services and general </w:t>
      </w:r>
      <w:proofErr w:type="gramStart"/>
      <w:r w:rsidR="00B22100">
        <w:rPr>
          <w:rFonts w:asciiTheme="majorHAnsi" w:eastAsia="Calibri" w:hAnsiTheme="majorHAnsi" w:cs="Calibri"/>
        </w:rPr>
        <w:t>well-being</w:t>
      </w:r>
      <w:proofErr w:type="gramEnd"/>
      <w:r w:rsidR="00B22100">
        <w:rPr>
          <w:rFonts w:asciiTheme="majorHAnsi" w:eastAsia="Calibri" w:hAnsiTheme="majorHAnsi" w:cs="Calibri"/>
        </w:rPr>
        <w:t xml:space="preserve"> rather than income in currency will be important in measuring poverty. </w:t>
      </w:r>
    </w:p>
    <w:p w14:paraId="419B23A5" w14:textId="77777777" w:rsidR="007A23BC" w:rsidRPr="003A7BD0" w:rsidRDefault="007A23BC" w:rsidP="00A65D6E">
      <w:pPr>
        <w:pStyle w:val="normal0"/>
        <w:rPr>
          <w:rFonts w:asciiTheme="majorHAnsi" w:hAnsiTheme="majorHAnsi"/>
          <w:highlight w:val="lightGray"/>
        </w:rPr>
      </w:pPr>
    </w:p>
    <w:p w14:paraId="77B33A98" w14:textId="7CF64BFA" w:rsidR="000B793A" w:rsidRPr="003A7BD0" w:rsidRDefault="00F33C22" w:rsidP="00A65D6E">
      <w:pPr>
        <w:pStyle w:val="Heading1"/>
        <w:rPr>
          <w:noProof w:val="0"/>
        </w:rPr>
      </w:pPr>
      <w:bookmarkStart w:id="3" w:name="_Toc317434755"/>
      <w:r w:rsidRPr="003A7BD0">
        <w:rPr>
          <w:noProof w:val="0"/>
        </w:rPr>
        <w:t xml:space="preserve">SDG 2: </w:t>
      </w:r>
      <w:r w:rsidR="000B793A" w:rsidRPr="003A7BD0">
        <w:rPr>
          <w:noProof w:val="0"/>
        </w:rPr>
        <w:t>Hunger</w:t>
      </w:r>
      <w:r w:rsidRPr="003A7BD0">
        <w:rPr>
          <w:noProof w:val="0"/>
        </w:rPr>
        <w:t xml:space="preserve"> &amp; Agriculture</w:t>
      </w:r>
      <w:bookmarkEnd w:id="3"/>
    </w:p>
    <w:p w14:paraId="31DBC844" w14:textId="77777777" w:rsidR="000B793A" w:rsidRPr="003A7BD0" w:rsidRDefault="000B793A" w:rsidP="00A65D6E">
      <w:pPr>
        <w:pStyle w:val="Heading1"/>
        <w:rPr>
          <w:noProof w:val="0"/>
        </w:rPr>
      </w:pPr>
    </w:p>
    <w:p w14:paraId="48A4C68C" w14:textId="6B74D083" w:rsidR="00ED4AF5" w:rsidRPr="003A7BD0" w:rsidRDefault="00ED4AF5" w:rsidP="00A65D6E">
      <w:pPr>
        <w:pStyle w:val="normal0"/>
        <w:rPr>
          <w:rFonts w:asciiTheme="majorHAnsi" w:eastAsia="Calibri" w:hAnsiTheme="majorHAnsi" w:cs="Calibri"/>
        </w:rPr>
      </w:pPr>
      <w:r w:rsidRPr="003A7BD0">
        <w:rPr>
          <w:rFonts w:asciiTheme="majorHAnsi" w:eastAsia="Calibri" w:hAnsiTheme="majorHAnsi" w:cs="Calibri"/>
        </w:rPr>
        <w:t>In 1991</w:t>
      </w:r>
      <w:r w:rsidR="00C41783" w:rsidRPr="003A7BD0">
        <w:rPr>
          <w:rFonts w:asciiTheme="majorHAnsi" w:eastAsia="Calibri" w:hAnsiTheme="majorHAnsi" w:cs="Calibri"/>
        </w:rPr>
        <w:t>,</w:t>
      </w:r>
      <w:r w:rsidRPr="003A7BD0">
        <w:rPr>
          <w:rFonts w:asciiTheme="majorHAnsi" w:eastAsia="Calibri" w:hAnsiTheme="majorHAnsi" w:cs="Calibri"/>
        </w:rPr>
        <w:t xml:space="preserve"> </w:t>
      </w:r>
      <w:r w:rsidR="00C41783" w:rsidRPr="003A7BD0">
        <w:rPr>
          <w:rFonts w:asciiTheme="majorHAnsi" w:eastAsia="Calibri" w:hAnsiTheme="majorHAnsi" w:cs="Calibri"/>
        </w:rPr>
        <w:t>14</w:t>
      </w:r>
      <w:r w:rsidRPr="003A7BD0">
        <w:rPr>
          <w:rFonts w:asciiTheme="majorHAnsi" w:eastAsia="Calibri" w:hAnsiTheme="majorHAnsi" w:cs="Calibri"/>
        </w:rPr>
        <w:t>.</w:t>
      </w:r>
      <w:r w:rsidR="00C41783" w:rsidRPr="003A7BD0">
        <w:rPr>
          <w:rFonts w:asciiTheme="majorHAnsi" w:eastAsia="Calibri" w:hAnsiTheme="majorHAnsi" w:cs="Calibri"/>
        </w:rPr>
        <w:t>1</w:t>
      </w:r>
      <w:r w:rsidRPr="003A7BD0">
        <w:rPr>
          <w:rFonts w:asciiTheme="majorHAnsi" w:eastAsia="Calibri" w:hAnsiTheme="majorHAnsi" w:cs="Calibri"/>
        </w:rPr>
        <w:t xml:space="preserve">% of the population was below the minimum level of dietary energy consumption, but by 2015 this fell to </w:t>
      </w:r>
      <w:r w:rsidR="00C41783" w:rsidRPr="003A7BD0">
        <w:rPr>
          <w:rFonts w:asciiTheme="majorHAnsi" w:eastAsia="Calibri" w:hAnsiTheme="majorHAnsi" w:cs="Calibri"/>
        </w:rPr>
        <w:t>below 5</w:t>
      </w:r>
      <w:r w:rsidRPr="003A7BD0">
        <w:rPr>
          <w:rFonts w:asciiTheme="majorHAnsi" w:eastAsia="Calibri" w:hAnsiTheme="majorHAnsi" w:cs="Calibri"/>
        </w:rPr>
        <w:t xml:space="preserve">%. </w:t>
      </w:r>
      <w:r w:rsidR="00C41783" w:rsidRPr="003A7BD0">
        <w:rPr>
          <w:rFonts w:asciiTheme="majorHAnsi" w:eastAsia="Calibri" w:hAnsiTheme="majorHAnsi" w:cs="Calibri"/>
        </w:rPr>
        <w:t>Venezuela</w:t>
      </w:r>
      <w:r w:rsidRPr="003A7BD0">
        <w:rPr>
          <w:rFonts w:asciiTheme="majorHAnsi" w:eastAsia="Calibri" w:hAnsiTheme="majorHAnsi" w:cs="Calibri"/>
        </w:rPr>
        <w:t xml:space="preserve"> has therefore met the MDG target </w:t>
      </w:r>
      <w:r w:rsidR="00C41783" w:rsidRPr="003A7BD0">
        <w:rPr>
          <w:rFonts w:asciiTheme="majorHAnsi" w:eastAsia="Calibri" w:hAnsiTheme="majorHAnsi" w:cs="Calibri"/>
        </w:rPr>
        <w:t>for dietary energy consumption</w:t>
      </w:r>
      <w:r w:rsidRPr="003A7BD0">
        <w:rPr>
          <w:rFonts w:asciiTheme="majorHAnsi" w:eastAsia="Calibri" w:hAnsiTheme="majorHAnsi" w:cs="Calibri"/>
        </w:rPr>
        <w:t>.</w:t>
      </w:r>
      <w:r w:rsidR="00C41783" w:rsidRPr="003A7BD0">
        <w:rPr>
          <w:rStyle w:val="FootnoteReference"/>
          <w:rFonts w:asciiTheme="majorHAnsi" w:eastAsia="Calibri" w:hAnsiTheme="majorHAnsi" w:cs="Calibri"/>
        </w:rPr>
        <w:footnoteReference w:id="7"/>
      </w:r>
      <w:r w:rsidRPr="003A7BD0">
        <w:rPr>
          <w:rFonts w:asciiTheme="majorHAnsi" w:eastAsia="Calibri" w:hAnsiTheme="majorHAnsi" w:cs="Calibri"/>
        </w:rPr>
        <w:t xml:space="preserve"> The World Health Organization estimates that </w:t>
      </w:r>
      <w:r w:rsidR="00215DCD" w:rsidRPr="003A7BD0">
        <w:rPr>
          <w:rFonts w:asciiTheme="majorHAnsi" w:eastAsia="Calibri" w:hAnsiTheme="majorHAnsi" w:cs="Calibri"/>
        </w:rPr>
        <w:t>around</w:t>
      </w:r>
      <w:r w:rsidRPr="003A7BD0">
        <w:rPr>
          <w:rFonts w:asciiTheme="majorHAnsi" w:eastAsia="Calibri" w:hAnsiTheme="majorHAnsi" w:cs="Calibri"/>
        </w:rPr>
        <w:t xml:space="preserve"> </w:t>
      </w:r>
      <w:r w:rsidR="00C41783" w:rsidRPr="003A7BD0">
        <w:rPr>
          <w:rFonts w:asciiTheme="majorHAnsi" w:eastAsia="Calibri" w:hAnsiTheme="majorHAnsi" w:cs="Calibri"/>
        </w:rPr>
        <w:t>13</w:t>
      </w:r>
      <w:r w:rsidRPr="003A7BD0">
        <w:rPr>
          <w:rFonts w:asciiTheme="majorHAnsi" w:eastAsia="Calibri" w:hAnsiTheme="majorHAnsi" w:cs="Calibri"/>
        </w:rPr>
        <w:t xml:space="preserve">% of children under age 5 are stunted, indicating that micronutrient deficiency </w:t>
      </w:r>
      <w:r w:rsidR="00C41783" w:rsidRPr="003A7BD0">
        <w:rPr>
          <w:rFonts w:asciiTheme="majorHAnsi" w:eastAsia="Calibri" w:hAnsiTheme="majorHAnsi" w:cs="Calibri"/>
        </w:rPr>
        <w:t>remains a problem</w:t>
      </w:r>
      <w:r w:rsidRPr="003A7BD0">
        <w:rPr>
          <w:rFonts w:asciiTheme="majorHAnsi" w:eastAsia="Calibri" w:hAnsiTheme="majorHAnsi" w:cs="Calibri"/>
        </w:rPr>
        <w:t>.</w:t>
      </w:r>
      <w:r w:rsidR="00C41783" w:rsidRPr="003A7BD0">
        <w:rPr>
          <w:rStyle w:val="FootnoteReference"/>
          <w:rFonts w:asciiTheme="majorHAnsi" w:eastAsia="Calibri" w:hAnsiTheme="majorHAnsi" w:cs="Calibri"/>
        </w:rPr>
        <w:footnoteReference w:id="8"/>
      </w:r>
      <w:r w:rsidRPr="003A7BD0">
        <w:rPr>
          <w:rFonts w:asciiTheme="majorHAnsi" w:eastAsia="Calibri" w:hAnsiTheme="majorHAnsi" w:cs="Calibri"/>
        </w:rPr>
        <w:t xml:space="preserve"> </w:t>
      </w:r>
    </w:p>
    <w:p w14:paraId="21187A26" w14:textId="77777777" w:rsidR="00C41783" w:rsidRPr="003A7BD0" w:rsidRDefault="00C41783" w:rsidP="00A65D6E">
      <w:pPr>
        <w:pStyle w:val="normal0"/>
        <w:rPr>
          <w:rFonts w:asciiTheme="majorHAnsi" w:eastAsia="Calibri" w:hAnsiTheme="majorHAnsi" w:cs="Calibri"/>
        </w:rPr>
      </w:pPr>
    </w:p>
    <w:p w14:paraId="6EB31A3C" w14:textId="79BEDE1F" w:rsidR="00C41783" w:rsidRPr="003A7BD0" w:rsidRDefault="00C41783" w:rsidP="00A65D6E">
      <w:pPr>
        <w:pStyle w:val="normal0"/>
        <w:rPr>
          <w:rFonts w:asciiTheme="majorHAnsi" w:eastAsia="Calibri" w:hAnsiTheme="majorHAnsi" w:cs="Calibri"/>
        </w:rPr>
      </w:pPr>
      <w:r w:rsidRPr="003A7BD0">
        <w:rPr>
          <w:rFonts w:asciiTheme="majorHAnsi" w:eastAsia="Calibri" w:hAnsiTheme="majorHAnsi" w:cs="Calibri"/>
        </w:rPr>
        <w:t>Roughly a third of Venezuela’s land area is devoted to agriculture;</w:t>
      </w:r>
      <w:r w:rsidRPr="003A7BD0">
        <w:rPr>
          <w:rStyle w:val="FootnoteReference"/>
          <w:rFonts w:asciiTheme="majorHAnsi" w:eastAsia="Calibri" w:hAnsiTheme="majorHAnsi" w:cs="Calibri"/>
        </w:rPr>
        <w:footnoteReference w:id="9"/>
      </w:r>
      <w:r w:rsidRPr="003A7BD0">
        <w:rPr>
          <w:rFonts w:asciiTheme="majorHAnsi" w:eastAsia="Calibri" w:hAnsiTheme="majorHAnsi" w:cs="Calibri"/>
        </w:rPr>
        <w:t xml:space="preserve"> however, only 3% of the country’s GDP is from the agricultural sector </w:t>
      </w:r>
      <w:r w:rsidR="00D354D8">
        <w:rPr>
          <w:rFonts w:asciiTheme="majorHAnsi" w:eastAsia="Calibri" w:hAnsiTheme="majorHAnsi" w:cs="Calibri"/>
        </w:rPr>
        <w:t xml:space="preserve">(the majority is from oil exports), </w:t>
      </w:r>
      <w:r w:rsidRPr="003A7BD0">
        <w:rPr>
          <w:rFonts w:asciiTheme="majorHAnsi" w:eastAsia="Calibri" w:hAnsiTheme="majorHAnsi" w:cs="Calibri"/>
        </w:rPr>
        <w:t>and only 7% of Venezuelans are employed in agriculture.</w:t>
      </w:r>
      <w:r w:rsidRPr="003A7BD0">
        <w:rPr>
          <w:rStyle w:val="FootnoteReference"/>
          <w:rFonts w:asciiTheme="majorHAnsi" w:eastAsia="Calibri" w:hAnsiTheme="majorHAnsi" w:cs="Calibri"/>
        </w:rPr>
        <w:footnoteReference w:id="10"/>
      </w:r>
      <w:r w:rsidRPr="003A7BD0">
        <w:rPr>
          <w:rFonts w:asciiTheme="majorHAnsi" w:eastAsia="Calibri" w:hAnsiTheme="majorHAnsi" w:cs="Calibri"/>
        </w:rPr>
        <w:t xml:space="preserve"> In the sparsely populated forested states, most residents participate in subsistence agriculture. </w:t>
      </w:r>
    </w:p>
    <w:p w14:paraId="4B69DA84" w14:textId="77777777" w:rsidR="0077155F" w:rsidRPr="00D354D8" w:rsidRDefault="0077155F" w:rsidP="00A65D6E">
      <w:pPr>
        <w:pStyle w:val="normal0"/>
        <w:rPr>
          <w:rFonts w:asciiTheme="majorHAnsi" w:eastAsia="Calibri" w:hAnsiTheme="majorHAnsi" w:cs="Calibri"/>
        </w:rPr>
      </w:pPr>
    </w:p>
    <w:p w14:paraId="0D5F9E3F" w14:textId="77777777" w:rsidR="00C34D95" w:rsidRPr="00D354D8" w:rsidRDefault="00C34D95" w:rsidP="00A65D6E">
      <w:pPr>
        <w:pStyle w:val="normal0"/>
        <w:rPr>
          <w:rFonts w:asciiTheme="majorHAnsi" w:eastAsia="Calibri" w:hAnsiTheme="majorHAnsi" w:cs="Calibri"/>
          <w:i/>
        </w:rPr>
      </w:pPr>
      <w:r w:rsidRPr="00D354D8">
        <w:rPr>
          <w:rFonts w:asciiTheme="majorHAnsi" w:eastAsia="Calibri" w:hAnsiTheme="majorHAnsi" w:cs="Calibri"/>
          <w:i/>
        </w:rPr>
        <w:t>Challenges &amp; Opportunities</w:t>
      </w:r>
    </w:p>
    <w:p w14:paraId="28469381" w14:textId="77777777" w:rsidR="00C34D95" w:rsidRPr="00D354D8" w:rsidRDefault="00C34D95" w:rsidP="00A65D6E">
      <w:pPr>
        <w:pStyle w:val="normal0"/>
        <w:rPr>
          <w:rFonts w:asciiTheme="majorHAnsi" w:eastAsia="Calibri" w:hAnsiTheme="majorHAnsi" w:cs="Calibri"/>
          <w:i/>
        </w:rPr>
      </w:pPr>
    </w:p>
    <w:p w14:paraId="38FC71E7" w14:textId="770460F2" w:rsidR="00C34D95" w:rsidRPr="005A106E" w:rsidRDefault="005A106E" w:rsidP="00A65D6E">
      <w:pPr>
        <w:pStyle w:val="normal0"/>
        <w:rPr>
          <w:rFonts w:asciiTheme="majorHAnsi" w:eastAsia="Calibri" w:hAnsiTheme="majorHAnsi" w:cs="Calibri"/>
        </w:rPr>
      </w:pPr>
      <w:r w:rsidRPr="005A106E">
        <w:rPr>
          <w:rFonts w:asciiTheme="majorHAnsi" w:eastAsia="Calibri" w:hAnsiTheme="majorHAnsi" w:cs="Calibri"/>
        </w:rPr>
        <w:t xml:space="preserve">Much could be done to reinvigorate the agricultural sector in Venezuela, </w:t>
      </w:r>
      <w:r>
        <w:rPr>
          <w:rFonts w:asciiTheme="majorHAnsi" w:eastAsia="Calibri" w:hAnsiTheme="majorHAnsi" w:cs="Calibri"/>
        </w:rPr>
        <w:t xml:space="preserve">and especially in the expansion of agricultural exports. Rubber, Brazil nuts, and palm fiber were major exports in previous centuries but are no longer produced for export. Investments in agriculture are an option to diversify the economy and reduce dependence on oil. Recently, there have been moves to produce high-quality cocoa for export. There are also opportunities for expansion of forestry operations, although these policies will need to be balanced with stamping out illegal logging operations in the Amazon rainforest and strict regulation to prevent the loss of natural forest cover. </w:t>
      </w:r>
    </w:p>
    <w:p w14:paraId="597BEAE3" w14:textId="77777777" w:rsidR="007A23BC" w:rsidRPr="003A7BD0" w:rsidRDefault="007A23BC" w:rsidP="00A65D6E">
      <w:pPr>
        <w:pStyle w:val="Heading1"/>
        <w:rPr>
          <w:noProof w:val="0"/>
          <w:highlight w:val="lightGray"/>
        </w:rPr>
      </w:pPr>
    </w:p>
    <w:p w14:paraId="01EEDD16" w14:textId="0FCDA0BF" w:rsidR="000B793A" w:rsidRPr="003A7BD0" w:rsidRDefault="00F33C22" w:rsidP="00A65D6E">
      <w:pPr>
        <w:pStyle w:val="Heading1"/>
        <w:rPr>
          <w:noProof w:val="0"/>
        </w:rPr>
      </w:pPr>
      <w:bookmarkStart w:id="4" w:name="_Toc317434756"/>
      <w:r w:rsidRPr="003A7BD0">
        <w:rPr>
          <w:noProof w:val="0"/>
        </w:rPr>
        <w:t xml:space="preserve">SDG 3: </w:t>
      </w:r>
      <w:r w:rsidR="000B793A" w:rsidRPr="003A7BD0">
        <w:rPr>
          <w:noProof w:val="0"/>
        </w:rPr>
        <w:t>Health &amp; Well-Being</w:t>
      </w:r>
      <w:bookmarkEnd w:id="4"/>
    </w:p>
    <w:p w14:paraId="43A44792" w14:textId="77777777" w:rsidR="007A23BC" w:rsidRPr="003A7BD0" w:rsidRDefault="007A23BC" w:rsidP="00A65D6E">
      <w:pPr>
        <w:rPr>
          <w:noProof w:val="0"/>
          <w:highlight w:val="lightGray"/>
        </w:rPr>
      </w:pPr>
    </w:p>
    <w:p w14:paraId="70249414" w14:textId="17697D6D" w:rsidR="002326FF" w:rsidRPr="003A7BD0" w:rsidRDefault="00C41783" w:rsidP="00A65D6E">
      <w:pPr>
        <w:rPr>
          <w:noProof w:val="0"/>
        </w:rPr>
      </w:pPr>
      <w:r w:rsidRPr="003A7BD0">
        <w:rPr>
          <w:noProof w:val="0"/>
        </w:rPr>
        <w:t>During</w:t>
      </w:r>
      <w:r w:rsidR="00D500E1" w:rsidRPr="003A7BD0">
        <w:rPr>
          <w:noProof w:val="0"/>
        </w:rPr>
        <w:t xml:space="preserve"> the MDG</w:t>
      </w:r>
      <w:r w:rsidRPr="003A7BD0">
        <w:rPr>
          <w:noProof w:val="0"/>
        </w:rPr>
        <w:t xml:space="preserve"> period under-5 mortality fell significantly in Venezuela, from 29.5 deaths per 1,000 births in 1990 to 14.9 in 2013</w:t>
      </w:r>
      <w:r w:rsidR="00D500E1" w:rsidRPr="003A7BD0">
        <w:rPr>
          <w:noProof w:val="0"/>
        </w:rPr>
        <w:t xml:space="preserve">. </w:t>
      </w:r>
      <w:r w:rsidR="002326FF" w:rsidRPr="003A7BD0">
        <w:rPr>
          <w:noProof w:val="0"/>
        </w:rPr>
        <w:t>Other indicators on child health show mixed results; while measles immunization rates are around 90% in recent years, DTP3 immunization is inconsistent, ranging between 60 and 80%. Under-5 stunting has declined from 20% in 1990 to 15% in 2010, indicating that micronutrient deficiency remains an issue.</w:t>
      </w:r>
      <w:r w:rsidR="002326FF" w:rsidRPr="003A7BD0">
        <w:rPr>
          <w:rStyle w:val="FootnoteReference"/>
          <w:noProof w:val="0"/>
        </w:rPr>
        <w:footnoteReference w:id="11"/>
      </w:r>
    </w:p>
    <w:p w14:paraId="69FF4F51" w14:textId="77777777" w:rsidR="002326FF" w:rsidRPr="003A7BD0" w:rsidRDefault="002326FF" w:rsidP="00A65D6E">
      <w:pPr>
        <w:rPr>
          <w:noProof w:val="0"/>
        </w:rPr>
      </w:pPr>
    </w:p>
    <w:p w14:paraId="48DEAEB0" w14:textId="50A80D25" w:rsidR="002326FF" w:rsidRPr="003A7BD0" w:rsidRDefault="002326FF" w:rsidP="00A65D6E">
      <w:pPr>
        <w:rPr>
          <w:noProof w:val="0"/>
        </w:rPr>
      </w:pPr>
      <w:r w:rsidRPr="003A7BD0">
        <w:rPr>
          <w:noProof w:val="0"/>
        </w:rPr>
        <w:t>Maternal mortality rose from 93 deaths per 100,000 live births in 1990 to 110 in 2013, and births attended by skilled health personnel fell slightly, from 96% to 94%. However, over that same period the number of women receiving at least 4 antenatal visits rose from 61% to 86%.</w:t>
      </w:r>
      <w:r w:rsidRPr="003A7BD0">
        <w:rPr>
          <w:rStyle w:val="FootnoteReference"/>
          <w:noProof w:val="0"/>
        </w:rPr>
        <w:footnoteReference w:id="12"/>
      </w:r>
      <w:r w:rsidRPr="003A7BD0">
        <w:rPr>
          <w:noProof w:val="0"/>
        </w:rPr>
        <w:t xml:space="preserve"> </w:t>
      </w:r>
    </w:p>
    <w:p w14:paraId="0292D24A" w14:textId="77777777" w:rsidR="002326FF" w:rsidRPr="003A7BD0" w:rsidRDefault="002326FF" w:rsidP="00A65D6E">
      <w:pPr>
        <w:rPr>
          <w:noProof w:val="0"/>
        </w:rPr>
      </w:pPr>
    </w:p>
    <w:p w14:paraId="1F1DF107" w14:textId="63D6523A" w:rsidR="00C41783" w:rsidRPr="003A7BD0" w:rsidRDefault="002326FF" w:rsidP="00A65D6E">
      <w:pPr>
        <w:rPr>
          <w:noProof w:val="0"/>
        </w:rPr>
      </w:pPr>
      <w:r w:rsidRPr="003A7BD0">
        <w:rPr>
          <w:noProof w:val="0"/>
        </w:rPr>
        <w:t>On communicable diseases, t</w:t>
      </w:r>
      <w:r w:rsidR="003A6200" w:rsidRPr="003A7BD0">
        <w:rPr>
          <w:noProof w:val="0"/>
        </w:rPr>
        <w:t xml:space="preserve">here was success in reducing the number of tuberculosis (TB) deaths during the </w:t>
      </w:r>
      <w:r w:rsidRPr="003A7BD0">
        <w:rPr>
          <w:noProof w:val="0"/>
        </w:rPr>
        <w:t>MDG</w:t>
      </w:r>
      <w:r w:rsidR="003A6200" w:rsidRPr="003A7BD0">
        <w:rPr>
          <w:noProof w:val="0"/>
        </w:rPr>
        <w:t xml:space="preserve"> period; the number of deaths per 100,000 </w:t>
      </w:r>
      <w:r w:rsidR="00F4149B">
        <w:rPr>
          <w:noProof w:val="0"/>
        </w:rPr>
        <w:t>people</w:t>
      </w:r>
      <w:r w:rsidR="003A6200" w:rsidRPr="003A7BD0">
        <w:rPr>
          <w:noProof w:val="0"/>
        </w:rPr>
        <w:t xml:space="preserve"> fell from 4.3 in 1990 to 1.6 in 2013. However, deaths due to HIV</w:t>
      </w:r>
      <w:r w:rsidRPr="003A7BD0">
        <w:rPr>
          <w:noProof w:val="0"/>
        </w:rPr>
        <w:t>/AIDS also appear to be rising.</w:t>
      </w:r>
      <w:r w:rsidRPr="003A7BD0">
        <w:rPr>
          <w:rStyle w:val="FootnoteReference"/>
          <w:noProof w:val="0"/>
        </w:rPr>
        <w:footnoteReference w:id="13"/>
      </w:r>
    </w:p>
    <w:p w14:paraId="51B96D76" w14:textId="77777777" w:rsidR="00C41783" w:rsidRPr="003A7BD0" w:rsidRDefault="00C41783" w:rsidP="00A65D6E">
      <w:pPr>
        <w:rPr>
          <w:noProof w:val="0"/>
        </w:rPr>
      </w:pPr>
    </w:p>
    <w:p w14:paraId="1102FADE" w14:textId="73AA2B91" w:rsidR="00E86569" w:rsidRPr="003A7BD0" w:rsidRDefault="00E86569" w:rsidP="00A65D6E">
      <w:pPr>
        <w:rPr>
          <w:noProof w:val="0"/>
        </w:rPr>
      </w:pPr>
      <w:r w:rsidRPr="003A7BD0">
        <w:rPr>
          <w:noProof w:val="0"/>
        </w:rPr>
        <w:t xml:space="preserve">Non-communicable diseases are a growing concern in </w:t>
      </w:r>
      <w:r w:rsidR="002326FF" w:rsidRPr="003A7BD0">
        <w:rPr>
          <w:noProof w:val="0"/>
        </w:rPr>
        <w:t>Venezuela</w:t>
      </w:r>
      <w:r w:rsidR="00F31730" w:rsidRPr="003A7BD0">
        <w:rPr>
          <w:noProof w:val="0"/>
        </w:rPr>
        <w:t xml:space="preserve">. </w:t>
      </w:r>
      <w:r w:rsidR="00070C2C" w:rsidRPr="003A7BD0">
        <w:rPr>
          <w:noProof w:val="0"/>
        </w:rPr>
        <w:t xml:space="preserve">Cardiovascular disease and diabetes are </w:t>
      </w:r>
      <w:r w:rsidR="002326FF" w:rsidRPr="003A7BD0">
        <w:rPr>
          <w:noProof w:val="0"/>
        </w:rPr>
        <w:t>the</w:t>
      </w:r>
      <w:r w:rsidR="00070C2C" w:rsidRPr="003A7BD0">
        <w:rPr>
          <w:noProof w:val="0"/>
        </w:rPr>
        <w:t xml:space="preserve"> </w:t>
      </w:r>
      <w:r w:rsidR="002326FF" w:rsidRPr="003A7BD0">
        <w:rPr>
          <w:noProof w:val="0"/>
        </w:rPr>
        <w:t>leading causes of death, while Venezuela</w:t>
      </w:r>
      <w:r w:rsidR="00070C2C" w:rsidRPr="003A7BD0">
        <w:rPr>
          <w:noProof w:val="0"/>
        </w:rPr>
        <w:t xml:space="preserve"> has a higher prevalence of the risk factors hypertension and </w:t>
      </w:r>
      <w:r w:rsidR="002326FF" w:rsidRPr="003A7BD0">
        <w:rPr>
          <w:noProof w:val="0"/>
        </w:rPr>
        <w:t>obesity</w:t>
      </w:r>
      <w:r w:rsidR="00070C2C" w:rsidRPr="003A7BD0">
        <w:rPr>
          <w:noProof w:val="0"/>
        </w:rPr>
        <w:t xml:space="preserve"> relative to the regional average.</w:t>
      </w:r>
      <w:r w:rsidR="002326FF" w:rsidRPr="003A7BD0">
        <w:rPr>
          <w:rStyle w:val="FootnoteReference"/>
          <w:noProof w:val="0"/>
        </w:rPr>
        <w:footnoteReference w:id="14"/>
      </w:r>
    </w:p>
    <w:p w14:paraId="61B67CB5" w14:textId="77777777" w:rsidR="00E86569" w:rsidRPr="003A7BD0" w:rsidRDefault="00E86569" w:rsidP="00A65D6E">
      <w:pPr>
        <w:rPr>
          <w:noProof w:val="0"/>
        </w:rPr>
      </w:pPr>
    </w:p>
    <w:p w14:paraId="37C71BCF" w14:textId="564DF3C0" w:rsidR="00D500E1" w:rsidRPr="003A7BD0" w:rsidRDefault="0042548A" w:rsidP="00A65D6E">
      <w:pPr>
        <w:rPr>
          <w:noProof w:val="0"/>
        </w:rPr>
      </w:pPr>
      <w:r w:rsidRPr="003A7BD0">
        <w:rPr>
          <w:noProof w:val="0"/>
        </w:rPr>
        <w:t xml:space="preserve">Health systems in Venezuela are primarily financed and delivered by the government. Despite providing a reasonably high level of care in the past, today systems are </w:t>
      </w:r>
      <w:r w:rsidR="00F4149B" w:rsidRPr="003A7BD0">
        <w:rPr>
          <w:noProof w:val="0"/>
        </w:rPr>
        <w:t>weak,</w:t>
      </w:r>
      <w:r w:rsidRPr="003A7BD0">
        <w:rPr>
          <w:noProof w:val="0"/>
        </w:rPr>
        <w:t xml:space="preserve"> as economic challenges have reduced government expenditures. </w:t>
      </w:r>
      <w:r w:rsidR="002326FF" w:rsidRPr="003A7BD0">
        <w:rPr>
          <w:noProof w:val="0"/>
        </w:rPr>
        <w:t xml:space="preserve">Per capita health expenditure in Venezuela is dramatically lower than the regional average, with spending around $500 per capita in 2013 </w:t>
      </w:r>
      <w:r w:rsidR="00F4149B">
        <w:rPr>
          <w:noProof w:val="0"/>
        </w:rPr>
        <w:t xml:space="preserve">in Venezuela, </w:t>
      </w:r>
      <w:r w:rsidR="002326FF" w:rsidRPr="003A7BD0">
        <w:rPr>
          <w:noProof w:val="0"/>
        </w:rPr>
        <w:t>versus an average around $3,300 for the region.</w:t>
      </w:r>
      <w:r w:rsidR="002326FF" w:rsidRPr="003A7BD0">
        <w:rPr>
          <w:rStyle w:val="FootnoteReference"/>
          <w:noProof w:val="0"/>
        </w:rPr>
        <w:footnoteReference w:id="15"/>
      </w:r>
      <w:r w:rsidR="002326FF" w:rsidRPr="003A7BD0">
        <w:rPr>
          <w:noProof w:val="0"/>
        </w:rPr>
        <w:t xml:space="preserve"> </w:t>
      </w:r>
      <w:r w:rsidRPr="003A7BD0">
        <w:rPr>
          <w:noProof w:val="0"/>
        </w:rPr>
        <w:t xml:space="preserve">Success under the SDGs will require major investment in health systems, especially to achieve universal health coverage and financial risk protection. </w:t>
      </w:r>
      <w:r w:rsidR="002326FF" w:rsidRPr="003A7BD0">
        <w:rPr>
          <w:noProof w:val="0"/>
        </w:rPr>
        <w:t xml:space="preserve">Further, utilization of health services remains lower in </w:t>
      </w:r>
      <w:r w:rsidRPr="003A7BD0">
        <w:rPr>
          <w:noProof w:val="0"/>
        </w:rPr>
        <w:t>Venezuela</w:t>
      </w:r>
      <w:r w:rsidR="002326FF" w:rsidRPr="003A7BD0">
        <w:rPr>
          <w:noProof w:val="0"/>
        </w:rPr>
        <w:t xml:space="preserve"> than in the rest of the region.</w:t>
      </w:r>
      <w:r w:rsidR="002326FF" w:rsidRPr="003A7BD0">
        <w:rPr>
          <w:rStyle w:val="FootnoteReference"/>
          <w:noProof w:val="0"/>
        </w:rPr>
        <w:footnoteReference w:id="16"/>
      </w:r>
      <w:r w:rsidR="002326FF" w:rsidRPr="003A7BD0">
        <w:rPr>
          <w:noProof w:val="0"/>
        </w:rPr>
        <w:t xml:space="preserve"> </w:t>
      </w:r>
      <w:r w:rsidRPr="003A7BD0">
        <w:rPr>
          <w:noProof w:val="0"/>
        </w:rPr>
        <w:t xml:space="preserve"> A</w:t>
      </w:r>
      <w:r w:rsidR="00070C2C" w:rsidRPr="003A7BD0">
        <w:rPr>
          <w:noProof w:val="0"/>
        </w:rPr>
        <w:t xml:space="preserve">ccess to quality </w:t>
      </w:r>
      <w:r w:rsidRPr="003A7BD0">
        <w:rPr>
          <w:noProof w:val="0"/>
        </w:rPr>
        <w:t>should be a priority during the SDG period, including expanding care to rural and indigenous populations who have worse health outcomes and little access to services</w:t>
      </w:r>
      <w:r w:rsidR="00070C2C" w:rsidRPr="003A7BD0">
        <w:rPr>
          <w:noProof w:val="0"/>
        </w:rPr>
        <w:t xml:space="preserve">. </w:t>
      </w:r>
    </w:p>
    <w:p w14:paraId="1049D9A2" w14:textId="77777777" w:rsidR="006D36AD" w:rsidRPr="003A7BD0" w:rsidRDefault="006D36AD" w:rsidP="00A65D6E">
      <w:pPr>
        <w:rPr>
          <w:noProof w:val="0"/>
        </w:rPr>
      </w:pPr>
    </w:p>
    <w:p w14:paraId="0A483C9C" w14:textId="77777777" w:rsidR="006D36AD" w:rsidRPr="00D354D8" w:rsidRDefault="006D36AD" w:rsidP="00A65D6E">
      <w:pPr>
        <w:pStyle w:val="normal0"/>
        <w:rPr>
          <w:rFonts w:asciiTheme="majorHAnsi" w:eastAsia="Calibri" w:hAnsiTheme="majorHAnsi" w:cs="Calibri"/>
          <w:i/>
        </w:rPr>
      </w:pPr>
      <w:r w:rsidRPr="00D354D8">
        <w:rPr>
          <w:rFonts w:asciiTheme="majorHAnsi" w:eastAsia="Calibri" w:hAnsiTheme="majorHAnsi" w:cs="Calibri"/>
          <w:i/>
        </w:rPr>
        <w:t>Challenges &amp; Opportunities</w:t>
      </w:r>
    </w:p>
    <w:p w14:paraId="6DF524EF" w14:textId="77777777" w:rsidR="00B02A91" w:rsidRPr="00F4149B" w:rsidRDefault="00B02A91" w:rsidP="00A65D6E">
      <w:pPr>
        <w:rPr>
          <w:noProof w:val="0"/>
        </w:rPr>
      </w:pPr>
    </w:p>
    <w:p w14:paraId="627901C1" w14:textId="249D5597" w:rsidR="00F4149B" w:rsidRPr="00F4149B" w:rsidRDefault="00F4149B" w:rsidP="00A65D6E">
      <w:pPr>
        <w:rPr>
          <w:noProof w:val="0"/>
        </w:rPr>
      </w:pPr>
      <w:r w:rsidRPr="00F4149B">
        <w:rPr>
          <w:noProof w:val="0"/>
        </w:rPr>
        <w:t xml:space="preserve">Inequality in health outcomes is a major challenge. </w:t>
      </w:r>
      <w:r>
        <w:rPr>
          <w:noProof w:val="0"/>
        </w:rPr>
        <w:t xml:space="preserve">One study found that infant mortality in </w:t>
      </w:r>
      <w:r w:rsidR="003D5429">
        <w:rPr>
          <w:noProof w:val="0"/>
        </w:rPr>
        <w:t>indigenous populations is ten times higher than the national average, and that tuberculosis is 11 times higher than the national average.</w:t>
      </w:r>
      <w:r w:rsidR="003D5429">
        <w:rPr>
          <w:rStyle w:val="FootnoteReference"/>
          <w:noProof w:val="0"/>
        </w:rPr>
        <w:footnoteReference w:id="17"/>
      </w:r>
    </w:p>
    <w:p w14:paraId="6C82A4BF" w14:textId="77777777" w:rsidR="00D500E1" w:rsidRPr="00F4149B" w:rsidRDefault="00D500E1" w:rsidP="00A65D6E">
      <w:pPr>
        <w:rPr>
          <w:noProof w:val="0"/>
        </w:rPr>
      </w:pPr>
    </w:p>
    <w:p w14:paraId="347C1401" w14:textId="5E9C7AA7" w:rsidR="000B793A" w:rsidRPr="002D4536" w:rsidRDefault="00F33C22" w:rsidP="00A65D6E">
      <w:pPr>
        <w:pStyle w:val="Heading1"/>
        <w:rPr>
          <w:noProof w:val="0"/>
        </w:rPr>
      </w:pPr>
      <w:bookmarkStart w:id="5" w:name="_Toc317434757"/>
      <w:r w:rsidRPr="002D4536">
        <w:rPr>
          <w:noProof w:val="0"/>
        </w:rPr>
        <w:t xml:space="preserve">SDG 4: </w:t>
      </w:r>
      <w:r w:rsidR="000B793A" w:rsidRPr="002D4536">
        <w:rPr>
          <w:noProof w:val="0"/>
        </w:rPr>
        <w:t>Education</w:t>
      </w:r>
      <w:bookmarkEnd w:id="5"/>
    </w:p>
    <w:p w14:paraId="1718385E" w14:textId="77777777" w:rsidR="007A23BC" w:rsidRDefault="007A23BC" w:rsidP="00A65D6E">
      <w:pPr>
        <w:pStyle w:val="normal0"/>
        <w:rPr>
          <w:rFonts w:asciiTheme="majorHAnsi" w:eastAsia="Calibri" w:hAnsiTheme="majorHAnsi" w:cs="Calibri"/>
          <w:highlight w:val="lightGray"/>
        </w:rPr>
      </w:pPr>
    </w:p>
    <w:p w14:paraId="697B8ED3" w14:textId="4ECC71C5" w:rsidR="002A57BF" w:rsidRDefault="002D4536" w:rsidP="00A65D6E">
      <w:pPr>
        <w:pStyle w:val="normal0"/>
        <w:rPr>
          <w:rFonts w:asciiTheme="majorHAnsi" w:eastAsia="Calibri" w:hAnsiTheme="majorHAnsi" w:cs="Calibri"/>
        </w:rPr>
      </w:pPr>
      <w:r w:rsidRPr="00452206">
        <w:rPr>
          <w:rFonts w:asciiTheme="majorHAnsi" w:eastAsia="Calibri" w:hAnsiTheme="majorHAnsi" w:cs="Calibri"/>
        </w:rPr>
        <w:t xml:space="preserve">Education </w:t>
      </w:r>
      <w:r w:rsidR="00452206" w:rsidRPr="00452206">
        <w:rPr>
          <w:rFonts w:asciiTheme="majorHAnsi" w:eastAsia="Calibri" w:hAnsiTheme="majorHAnsi" w:cs="Calibri"/>
        </w:rPr>
        <w:t xml:space="preserve">for many </w:t>
      </w:r>
      <w:r w:rsidRPr="00452206">
        <w:rPr>
          <w:rFonts w:asciiTheme="majorHAnsi" w:eastAsia="Calibri" w:hAnsiTheme="majorHAnsi" w:cs="Calibri"/>
        </w:rPr>
        <w:t>Venezuela</w:t>
      </w:r>
      <w:r w:rsidR="00452206" w:rsidRPr="00452206">
        <w:rPr>
          <w:rFonts w:asciiTheme="majorHAnsi" w:eastAsia="Calibri" w:hAnsiTheme="majorHAnsi" w:cs="Calibri"/>
        </w:rPr>
        <w:t>ns (65.7% of children)</w:t>
      </w:r>
      <w:r w:rsidRPr="00452206">
        <w:rPr>
          <w:rFonts w:asciiTheme="majorHAnsi" w:eastAsia="Calibri" w:hAnsiTheme="majorHAnsi" w:cs="Calibri"/>
        </w:rPr>
        <w:t xml:space="preserve"> begins with </w:t>
      </w:r>
      <w:r w:rsidR="00452206" w:rsidRPr="00452206">
        <w:rPr>
          <w:rFonts w:asciiTheme="majorHAnsi" w:eastAsia="Calibri" w:hAnsiTheme="majorHAnsi" w:cs="Calibri"/>
        </w:rPr>
        <w:t xml:space="preserve">voluntary </w:t>
      </w:r>
      <w:r w:rsidRPr="00452206">
        <w:rPr>
          <w:rFonts w:asciiTheme="majorHAnsi" w:eastAsia="Calibri" w:hAnsiTheme="majorHAnsi" w:cs="Calibri"/>
        </w:rPr>
        <w:t>nursery and/or pre-K schooling</w:t>
      </w:r>
      <w:r w:rsidR="00452206" w:rsidRPr="00452206">
        <w:rPr>
          <w:rFonts w:asciiTheme="majorHAnsi" w:eastAsia="Calibri" w:hAnsiTheme="majorHAnsi" w:cs="Calibri"/>
        </w:rPr>
        <w:t xml:space="preserve">. Primary schooling is mandatory for ages 6 to 11, lower secondary for 12 to 14, and upper secondary for another two years, from age 15 to 16. </w:t>
      </w:r>
      <w:r w:rsidR="00452206">
        <w:rPr>
          <w:rFonts w:asciiTheme="majorHAnsi" w:eastAsia="Calibri" w:hAnsiTheme="majorHAnsi" w:cs="Calibri"/>
        </w:rPr>
        <w:t xml:space="preserve">Enrollment is high in Venezuela; only 4% of boys and 7% </w:t>
      </w:r>
      <w:r w:rsidR="00F53017">
        <w:rPr>
          <w:rFonts w:asciiTheme="majorHAnsi" w:eastAsia="Calibri" w:hAnsiTheme="majorHAnsi" w:cs="Calibri"/>
        </w:rPr>
        <w:t>of girls of primary school age we</w:t>
      </w:r>
      <w:r w:rsidR="00452206">
        <w:rPr>
          <w:rFonts w:asciiTheme="majorHAnsi" w:eastAsia="Calibri" w:hAnsiTheme="majorHAnsi" w:cs="Calibri"/>
        </w:rPr>
        <w:t>re not enrolled</w:t>
      </w:r>
      <w:r w:rsidR="00935A3C">
        <w:rPr>
          <w:rFonts w:asciiTheme="majorHAnsi" w:eastAsia="Calibri" w:hAnsiTheme="majorHAnsi" w:cs="Calibri"/>
        </w:rPr>
        <w:t xml:space="preserve"> in 2012</w:t>
      </w:r>
      <w:r w:rsidR="00452206">
        <w:rPr>
          <w:rFonts w:asciiTheme="majorHAnsi" w:eastAsia="Calibri" w:hAnsiTheme="majorHAnsi" w:cs="Calibri"/>
        </w:rPr>
        <w:t>.</w:t>
      </w:r>
      <w:r w:rsidR="00452206">
        <w:rPr>
          <w:rStyle w:val="FootnoteReference"/>
          <w:rFonts w:asciiTheme="majorHAnsi" w:eastAsia="Calibri" w:hAnsiTheme="majorHAnsi" w:cs="Calibri"/>
        </w:rPr>
        <w:footnoteReference w:id="18"/>
      </w:r>
      <w:r w:rsidR="00452206">
        <w:rPr>
          <w:rFonts w:asciiTheme="majorHAnsi" w:eastAsia="Calibri" w:hAnsiTheme="majorHAnsi" w:cs="Calibri"/>
        </w:rPr>
        <w:t xml:space="preserve"> Enrollment rates for secondary education are similar, with 7% of secondary sch</w:t>
      </w:r>
      <w:r w:rsidR="00DC2ACD">
        <w:rPr>
          <w:rFonts w:asciiTheme="majorHAnsi" w:eastAsia="Calibri" w:hAnsiTheme="majorHAnsi" w:cs="Calibri"/>
        </w:rPr>
        <w:t>ool aged children not enrolled</w:t>
      </w:r>
      <w:r w:rsidR="00935A3C">
        <w:rPr>
          <w:rFonts w:asciiTheme="majorHAnsi" w:eastAsia="Calibri" w:hAnsiTheme="majorHAnsi" w:cs="Calibri"/>
        </w:rPr>
        <w:t xml:space="preserve"> in 2013</w:t>
      </w:r>
      <w:r w:rsidR="00DC2ACD">
        <w:rPr>
          <w:rFonts w:asciiTheme="majorHAnsi" w:eastAsia="Calibri" w:hAnsiTheme="majorHAnsi" w:cs="Calibri"/>
        </w:rPr>
        <w:t>; however, the gender gap shifts at this age, with slightly more girls enrolled than boys.</w:t>
      </w:r>
      <w:r w:rsidR="00935A3C">
        <w:rPr>
          <w:rFonts w:asciiTheme="majorHAnsi" w:eastAsia="Calibri" w:hAnsiTheme="majorHAnsi" w:cs="Calibri"/>
        </w:rPr>
        <w:t xml:space="preserve"> A high proportion of students (78% in 2009) continue into tertiary programs. Government spending on education was around 3.6% of GDP in 2006 and 2007, but rose to 6.9% in 2009.</w:t>
      </w:r>
      <w:r w:rsidR="00935A3C">
        <w:rPr>
          <w:rStyle w:val="FootnoteReference"/>
          <w:rFonts w:asciiTheme="majorHAnsi" w:eastAsia="Calibri" w:hAnsiTheme="majorHAnsi" w:cs="Calibri"/>
        </w:rPr>
        <w:footnoteReference w:id="19"/>
      </w:r>
      <w:r w:rsidR="00935A3C">
        <w:rPr>
          <w:rFonts w:asciiTheme="majorHAnsi" w:eastAsia="Calibri" w:hAnsiTheme="majorHAnsi" w:cs="Calibri"/>
        </w:rPr>
        <w:t xml:space="preserve"> </w:t>
      </w:r>
    </w:p>
    <w:p w14:paraId="14357639" w14:textId="77777777" w:rsidR="00F53017" w:rsidRDefault="00F53017" w:rsidP="00A65D6E">
      <w:pPr>
        <w:pStyle w:val="normal0"/>
        <w:rPr>
          <w:rFonts w:eastAsia="Calibri" w:cs="Calibri"/>
          <w:i/>
        </w:rPr>
      </w:pPr>
    </w:p>
    <w:p w14:paraId="7C2ECEB9" w14:textId="6070FBDF" w:rsidR="006D36AD" w:rsidRPr="00D354D8" w:rsidRDefault="006D36AD" w:rsidP="00A65D6E">
      <w:pPr>
        <w:pStyle w:val="normal0"/>
        <w:rPr>
          <w:rFonts w:asciiTheme="majorHAnsi" w:eastAsia="Calibri" w:hAnsiTheme="majorHAnsi" w:cs="Calibri"/>
          <w:i/>
        </w:rPr>
      </w:pPr>
      <w:r w:rsidRPr="00D354D8">
        <w:rPr>
          <w:rFonts w:asciiTheme="majorHAnsi" w:eastAsia="Calibri" w:hAnsiTheme="majorHAnsi" w:cs="Calibri"/>
          <w:i/>
        </w:rPr>
        <w:t>Challenges &amp; Opportunities</w:t>
      </w:r>
    </w:p>
    <w:p w14:paraId="5B909096" w14:textId="77777777" w:rsidR="00B9720B" w:rsidRPr="003A7BD0" w:rsidRDefault="00B9720B" w:rsidP="00A65D6E">
      <w:pPr>
        <w:pStyle w:val="normal0"/>
        <w:rPr>
          <w:rFonts w:asciiTheme="majorHAnsi" w:eastAsia="Calibri" w:hAnsiTheme="majorHAnsi" w:cs="Calibri"/>
          <w:i/>
          <w:highlight w:val="lightGray"/>
        </w:rPr>
      </w:pPr>
    </w:p>
    <w:p w14:paraId="7C6FA234" w14:textId="7D710095" w:rsidR="00F53017" w:rsidRPr="00452206" w:rsidRDefault="00F53017" w:rsidP="00A65D6E">
      <w:pPr>
        <w:pStyle w:val="normal0"/>
        <w:rPr>
          <w:rFonts w:asciiTheme="majorHAnsi" w:eastAsia="Calibri" w:hAnsiTheme="majorHAnsi" w:cs="Calibri"/>
        </w:rPr>
      </w:pPr>
      <w:r>
        <w:rPr>
          <w:rFonts w:asciiTheme="majorHAnsi" w:eastAsia="Calibri" w:hAnsiTheme="majorHAnsi" w:cs="Calibri"/>
        </w:rPr>
        <w:t>Inequality in educational outcomes remains a challenge; the majority of children not enrolled are rural, indigenous Venezuelans. Achieving the SDGs will require investments to ensure these children have the education needed to achieve their full potential. Recently, greater effort has been made to improve educational outcomes in rural, indigenous communities. Today, far more indigenous youth are completing school through the tertiary level. In consequence, there are new concerns over the loss of traditional knowledge among indigenous youth. The Indigenous University of Venezuela (</w:t>
      </w:r>
      <w:r w:rsidRPr="00E90F25">
        <w:rPr>
          <w:rFonts w:asciiTheme="majorHAnsi" w:eastAsia="Calibri" w:hAnsiTheme="majorHAnsi" w:cs="Calibri"/>
        </w:rPr>
        <w:t xml:space="preserve">Universidad </w:t>
      </w:r>
      <w:proofErr w:type="spellStart"/>
      <w:r w:rsidRPr="00E90F25">
        <w:rPr>
          <w:rFonts w:asciiTheme="majorHAnsi" w:eastAsia="Calibri" w:hAnsiTheme="majorHAnsi" w:cs="Calibri"/>
        </w:rPr>
        <w:t>Indígena</w:t>
      </w:r>
      <w:proofErr w:type="spellEnd"/>
      <w:r w:rsidRPr="00E90F25">
        <w:rPr>
          <w:rFonts w:asciiTheme="majorHAnsi" w:eastAsia="Calibri" w:hAnsiTheme="majorHAnsi" w:cs="Calibri"/>
        </w:rPr>
        <w:t xml:space="preserve"> de Venezuela</w:t>
      </w:r>
      <w:r>
        <w:rPr>
          <w:rFonts w:asciiTheme="majorHAnsi" w:eastAsia="Calibri" w:hAnsiTheme="majorHAnsi" w:cs="Calibri"/>
        </w:rPr>
        <w:t xml:space="preserve">) in </w:t>
      </w:r>
      <w:proofErr w:type="spellStart"/>
      <w:r>
        <w:rPr>
          <w:rFonts w:asciiTheme="majorHAnsi" w:eastAsia="Calibri" w:hAnsiTheme="majorHAnsi" w:cs="Calibri"/>
        </w:rPr>
        <w:t>Caño</w:t>
      </w:r>
      <w:proofErr w:type="spellEnd"/>
      <w:r>
        <w:rPr>
          <w:rFonts w:asciiTheme="majorHAnsi" w:eastAsia="Calibri" w:hAnsiTheme="majorHAnsi" w:cs="Calibri"/>
        </w:rPr>
        <w:t xml:space="preserve"> </w:t>
      </w:r>
      <w:proofErr w:type="spellStart"/>
      <w:r>
        <w:rPr>
          <w:rFonts w:asciiTheme="majorHAnsi" w:eastAsia="Calibri" w:hAnsiTheme="majorHAnsi" w:cs="Calibri"/>
        </w:rPr>
        <w:t>Tencua</w:t>
      </w:r>
      <w:proofErr w:type="spellEnd"/>
      <w:r>
        <w:rPr>
          <w:rFonts w:asciiTheme="majorHAnsi" w:eastAsia="Calibri" w:hAnsiTheme="majorHAnsi" w:cs="Calibri"/>
        </w:rPr>
        <w:t xml:space="preserve"> aims to address this issue, offering courses in both traditional and contemporary study areas. </w:t>
      </w:r>
    </w:p>
    <w:p w14:paraId="670231D9" w14:textId="77777777" w:rsidR="00B9720B" w:rsidRPr="003A7BD0" w:rsidRDefault="00B9720B" w:rsidP="00A65D6E">
      <w:pPr>
        <w:pStyle w:val="normal0"/>
        <w:rPr>
          <w:rFonts w:asciiTheme="majorHAnsi" w:eastAsia="Calibri" w:hAnsiTheme="majorHAnsi" w:cs="Calibri"/>
          <w:highlight w:val="lightGray"/>
        </w:rPr>
      </w:pPr>
    </w:p>
    <w:p w14:paraId="3C705DA9" w14:textId="341A4C82" w:rsidR="000B793A" w:rsidRPr="00935A3C" w:rsidRDefault="00F33C22" w:rsidP="00A65D6E">
      <w:pPr>
        <w:pStyle w:val="Heading1"/>
        <w:rPr>
          <w:noProof w:val="0"/>
        </w:rPr>
      </w:pPr>
      <w:bookmarkStart w:id="6" w:name="_Toc317434758"/>
      <w:r w:rsidRPr="00935A3C">
        <w:rPr>
          <w:noProof w:val="0"/>
        </w:rPr>
        <w:t xml:space="preserve">SDG 5: </w:t>
      </w:r>
      <w:r w:rsidR="000B793A" w:rsidRPr="00935A3C">
        <w:rPr>
          <w:noProof w:val="0"/>
        </w:rPr>
        <w:t>Gender Equality</w:t>
      </w:r>
      <w:bookmarkEnd w:id="6"/>
    </w:p>
    <w:p w14:paraId="3DC5ECF1" w14:textId="77777777" w:rsidR="000B793A" w:rsidRPr="003A7BD0" w:rsidRDefault="000B793A" w:rsidP="00A65D6E">
      <w:pPr>
        <w:pStyle w:val="Heading1"/>
        <w:rPr>
          <w:noProof w:val="0"/>
          <w:highlight w:val="lightGray"/>
        </w:rPr>
      </w:pPr>
    </w:p>
    <w:p w14:paraId="64932815" w14:textId="33712860" w:rsidR="007A23BC" w:rsidRDefault="00E90F25" w:rsidP="00A65D6E">
      <w:pPr>
        <w:pStyle w:val="normal0"/>
        <w:rPr>
          <w:rFonts w:asciiTheme="majorHAnsi" w:eastAsia="Calibri" w:hAnsiTheme="majorHAnsi" w:cs="Calibri"/>
        </w:rPr>
      </w:pPr>
      <w:r w:rsidRPr="00921451">
        <w:rPr>
          <w:rFonts w:asciiTheme="majorHAnsi" w:eastAsia="Calibri" w:hAnsiTheme="majorHAnsi" w:cs="Calibri"/>
        </w:rPr>
        <w:t>Venezuela’s</w:t>
      </w:r>
      <w:r w:rsidR="00935A3C" w:rsidRPr="00921451">
        <w:rPr>
          <w:rFonts w:asciiTheme="majorHAnsi" w:eastAsia="Calibri" w:hAnsiTheme="majorHAnsi" w:cs="Calibri"/>
        </w:rPr>
        <w:t xml:space="preserve"> legal system grants e</w:t>
      </w:r>
      <w:r w:rsidR="007A23BC" w:rsidRPr="00921451">
        <w:rPr>
          <w:rFonts w:asciiTheme="majorHAnsi" w:eastAsia="Calibri" w:hAnsiTheme="majorHAnsi" w:cs="Calibri"/>
        </w:rPr>
        <w:t xml:space="preserve">qual rights irrespective of gender. </w:t>
      </w:r>
      <w:r w:rsidR="00F95AE4" w:rsidRPr="00921451">
        <w:rPr>
          <w:rFonts w:asciiTheme="majorHAnsi" w:eastAsia="Calibri" w:hAnsiTheme="majorHAnsi" w:cs="Calibri"/>
        </w:rPr>
        <w:t>A</w:t>
      </w:r>
      <w:r w:rsidR="007A23BC" w:rsidRPr="00921451">
        <w:rPr>
          <w:rFonts w:asciiTheme="majorHAnsi" w:eastAsia="Calibri" w:hAnsiTheme="majorHAnsi" w:cs="Calibri"/>
          <w:color w:val="111111"/>
        </w:rPr>
        <w:t xml:space="preserve"> 2015 World Economic Forum (WEF) report estimates the country’s overarching Gender Index at 0.</w:t>
      </w:r>
      <w:r w:rsidR="001356C7" w:rsidRPr="00921451">
        <w:rPr>
          <w:rFonts w:asciiTheme="majorHAnsi" w:eastAsia="Calibri" w:hAnsiTheme="majorHAnsi" w:cs="Calibri"/>
          <w:color w:val="111111"/>
        </w:rPr>
        <w:t>685, where 0 implies total inequality and 1 full equality,</w:t>
      </w:r>
      <w:r w:rsidR="007A23BC" w:rsidRPr="00921451">
        <w:rPr>
          <w:rFonts w:asciiTheme="majorHAnsi" w:eastAsia="Calibri" w:hAnsiTheme="majorHAnsi" w:cs="Calibri"/>
          <w:color w:val="111111"/>
        </w:rPr>
        <w:t xml:space="preserve"> and ranks it at </w:t>
      </w:r>
      <w:r w:rsidR="001356C7" w:rsidRPr="00921451">
        <w:rPr>
          <w:rFonts w:asciiTheme="majorHAnsi" w:eastAsia="Calibri" w:hAnsiTheme="majorHAnsi" w:cs="Calibri"/>
          <w:color w:val="111111"/>
        </w:rPr>
        <w:t>86</w:t>
      </w:r>
      <w:r w:rsidR="007A23BC" w:rsidRPr="00921451">
        <w:rPr>
          <w:rFonts w:asciiTheme="majorHAnsi" w:eastAsia="Calibri" w:hAnsiTheme="majorHAnsi" w:cs="Calibri"/>
          <w:color w:val="111111"/>
        </w:rPr>
        <w:t xml:space="preserve"> out of 142 countries.</w:t>
      </w:r>
      <w:r w:rsidR="007A23BC" w:rsidRPr="00921451">
        <w:rPr>
          <w:rFonts w:asciiTheme="majorHAnsi" w:eastAsia="Calibri" w:hAnsiTheme="majorHAnsi" w:cs="Calibri"/>
        </w:rPr>
        <w:t xml:space="preserve"> The WEF report ranks countries according to how much they reduce gender disparities in economic participation, education, health and political empowerment.  </w:t>
      </w:r>
      <w:r w:rsidR="00921451" w:rsidRPr="00921451">
        <w:rPr>
          <w:rFonts w:asciiTheme="majorHAnsi" w:eastAsia="Calibri" w:hAnsiTheme="majorHAnsi" w:cs="Calibri"/>
        </w:rPr>
        <w:t>Venezuela performs well in terms of equal access to health and education, with outcomes for women nearly identical to those of men. However, Venezuela does poorly with regards to political empowerment; women have little representation in parliament or ministerial positions.</w:t>
      </w:r>
      <w:r w:rsidR="00F95AE4" w:rsidRPr="00921451">
        <w:rPr>
          <w:rStyle w:val="FootnoteReference"/>
          <w:rFonts w:asciiTheme="majorHAnsi" w:eastAsia="Calibri" w:hAnsiTheme="majorHAnsi" w:cs="Calibri"/>
        </w:rPr>
        <w:footnoteReference w:id="20"/>
      </w:r>
      <w:r w:rsidR="007A23BC" w:rsidRPr="00921451">
        <w:rPr>
          <w:rFonts w:asciiTheme="majorHAnsi" w:eastAsia="Calibri" w:hAnsiTheme="majorHAnsi" w:cs="Calibri"/>
        </w:rPr>
        <w:t xml:space="preserve"> </w:t>
      </w:r>
    </w:p>
    <w:p w14:paraId="322A5FFC" w14:textId="77777777" w:rsidR="00E36D82" w:rsidRDefault="00E36D82" w:rsidP="00A65D6E">
      <w:pPr>
        <w:pStyle w:val="normal0"/>
        <w:rPr>
          <w:rFonts w:asciiTheme="majorHAnsi" w:eastAsia="Calibri" w:hAnsiTheme="majorHAnsi" w:cs="Calibri"/>
        </w:rPr>
      </w:pPr>
    </w:p>
    <w:p w14:paraId="1EB11227" w14:textId="0D77BC91" w:rsidR="00E36D82" w:rsidRDefault="00E36D82" w:rsidP="00A65D6E">
      <w:pPr>
        <w:pStyle w:val="normal0"/>
        <w:rPr>
          <w:rFonts w:asciiTheme="majorHAnsi" w:eastAsia="Calibri" w:hAnsiTheme="majorHAnsi" w:cs="Calibri"/>
          <w:i/>
        </w:rPr>
      </w:pPr>
      <w:r>
        <w:rPr>
          <w:rFonts w:asciiTheme="majorHAnsi" w:eastAsia="Calibri" w:hAnsiTheme="majorHAnsi" w:cs="Calibri"/>
          <w:i/>
        </w:rPr>
        <w:t>Challenges &amp; Opportunities</w:t>
      </w:r>
    </w:p>
    <w:p w14:paraId="33E5AF02" w14:textId="77777777" w:rsidR="00E36D82" w:rsidRDefault="00E36D82" w:rsidP="00A65D6E">
      <w:pPr>
        <w:pStyle w:val="normal0"/>
        <w:rPr>
          <w:rFonts w:asciiTheme="majorHAnsi" w:eastAsia="Calibri" w:hAnsiTheme="majorHAnsi" w:cs="Calibri"/>
          <w:i/>
        </w:rPr>
      </w:pPr>
    </w:p>
    <w:p w14:paraId="4589BC2D" w14:textId="3A296090" w:rsidR="00E36D82" w:rsidRPr="00E36D82" w:rsidRDefault="00E36D82" w:rsidP="00A65D6E">
      <w:pPr>
        <w:pStyle w:val="normal0"/>
        <w:rPr>
          <w:rFonts w:asciiTheme="majorHAnsi" w:eastAsia="Calibri" w:hAnsiTheme="majorHAnsi" w:cs="Calibri"/>
        </w:rPr>
      </w:pPr>
      <w:r>
        <w:rPr>
          <w:rFonts w:asciiTheme="majorHAnsi" w:eastAsia="Calibri" w:hAnsiTheme="majorHAnsi" w:cs="Calibri"/>
        </w:rPr>
        <w:t>The Women’s Development Bank (</w:t>
      </w:r>
      <w:proofErr w:type="spellStart"/>
      <w:r>
        <w:rPr>
          <w:rFonts w:asciiTheme="majorHAnsi" w:eastAsia="Calibri" w:hAnsiTheme="majorHAnsi" w:cs="Calibri"/>
        </w:rPr>
        <w:t>Banco</w:t>
      </w:r>
      <w:proofErr w:type="spellEnd"/>
      <w:r>
        <w:rPr>
          <w:rFonts w:asciiTheme="majorHAnsi" w:eastAsia="Calibri" w:hAnsiTheme="majorHAnsi" w:cs="Calibri"/>
        </w:rPr>
        <w:t xml:space="preserve"> de </w:t>
      </w:r>
      <w:proofErr w:type="spellStart"/>
      <w:r>
        <w:rPr>
          <w:rFonts w:asciiTheme="majorHAnsi" w:eastAsia="Calibri" w:hAnsiTheme="majorHAnsi" w:cs="Calibri"/>
        </w:rPr>
        <w:t>Desarollo</w:t>
      </w:r>
      <w:proofErr w:type="spellEnd"/>
      <w:r>
        <w:rPr>
          <w:rFonts w:asciiTheme="majorHAnsi" w:eastAsia="Calibri" w:hAnsiTheme="majorHAnsi" w:cs="Calibri"/>
        </w:rPr>
        <w:t xml:space="preserve"> de la </w:t>
      </w:r>
      <w:proofErr w:type="spellStart"/>
      <w:r>
        <w:rPr>
          <w:rFonts w:asciiTheme="majorHAnsi" w:eastAsia="Calibri" w:hAnsiTheme="majorHAnsi" w:cs="Calibri"/>
        </w:rPr>
        <w:t>Mujer</w:t>
      </w:r>
      <w:proofErr w:type="spellEnd"/>
      <w:r>
        <w:rPr>
          <w:rFonts w:asciiTheme="majorHAnsi" w:eastAsia="Calibri" w:hAnsiTheme="majorHAnsi" w:cs="Calibri"/>
        </w:rPr>
        <w:t xml:space="preserve">, or </w:t>
      </w:r>
      <w:proofErr w:type="spellStart"/>
      <w:r>
        <w:rPr>
          <w:rFonts w:asciiTheme="majorHAnsi" w:eastAsia="Calibri" w:hAnsiTheme="majorHAnsi" w:cs="Calibri"/>
        </w:rPr>
        <w:t>BanMujer</w:t>
      </w:r>
      <w:proofErr w:type="spellEnd"/>
      <w:r>
        <w:rPr>
          <w:rFonts w:asciiTheme="majorHAnsi" w:eastAsia="Calibri" w:hAnsiTheme="majorHAnsi" w:cs="Calibri"/>
        </w:rPr>
        <w:t xml:space="preserve">) provides microfinance opportunities to women in Venezuela. They have supported a number of initiatives, such as indigenous artisans and farming enterprises. This program allows women to raise their household income while diversifying the economy. </w:t>
      </w:r>
    </w:p>
    <w:p w14:paraId="36BECC4F" w14:textId="77777777" w:rsidR="00921451" w:rsidRPr="00921451" w:rsidRDefault="00921451" w:rsidP="00A65D6E">
      <w:pPr>
        <w:pStyle w:val="Heading1"/>
        <w:rPr>
          <w:noProof w:val="0"/>
        </w:rPr>
      </w:pPr>
    </w:p>
    <w:p w14:paraId="6CC2410E" w14:textId="6FF5EA05" w:rsidR="000B793A" w:rsidRPr="00921451" w:rsidRDefault="00F33C22" w:rsidP="00A65D6E">
      <w:pPr>
        <w:pStyle w:val="Heading1"/>
        <w:rPr>
          <w:noProof w:val="0"/>
        </w:rPr>
      </w:pPr>
      <w:bookmarkStart w:id="7" w:name="_Toc317434759"/>
      <w:r w:rsidRPr="00921451">
        <w:rPr>
          <w:noProof w:val="0"/>
        </w:rPr>
        <w:t xml:space="preserve">SDG 6: </w:t>
      </w:r>
      <w:r w:rsidR="000B793A" w:rsidRPr="00921451">
        <w:rPr>
          <w:noProof w:val="0"/>
        </w:rPr>
        <w:t>Water &amp; Sanitation</w:t>
      </w:r>
      <w:bookmarkEnd w:id="7"/>
    </w:p>
    <w:p w14:paraId="7346B1B7" w14:textId="77777777" w:rsidR="007A23BC" w:rsidRPr="00921451" w:rsidRDefault="007A23BC" w:rsidP="00A65D6E">
      <w:pPr>
        <w:rPr>
          <w:noProof w:val="0"/>
        </w:rPr>
      </w:pPr>
    </w:p>
    <w:p w14:paraId="553CCB88" w14:textId="295BE6F7" w:rsidR="00F33C22" w:rsidRPr="00A70EB2" w:rsidRDefault="00F33C22" w:rsidP="00A65D6E">
      <w:pPr>
        <w:rPr>
          <w:noProof w:val="0"/>
        </w:rPr>
      </w:pPr>
      <w:r w:rsidRPr="00921451">
        <w:rPr>
          <w:noProof w:val="0"/>
        </w:rPr>
        <w:t>In 1990 roughly 7</w:t>
      </w:r>
      <w:r w:rsidR="00921451" w:rsidRPr="00921451">
        <w:rPr>
          <w:noProof w:val="0"/>
        </w:rPr>
        <w:t>0</w:t>
      </w:r>
      <w:r w:rsidRPr="00921451">
        <w:rPr>
          <w:noProof w:val="0"/>
        </w:rPr>
        <w:t xml:space="preserve">% </w:t>
      </w:r>
      <w:r w:rsidR="00921451" w:rsidRPr="00921451">
        <w:rPr>
          <w:noProof w:val="0"/>
        </w:rPr>
        <w:t xml:space="preserve">of Venezuelans </w:t>
      </w:r>
      <w:r w:rsidRPr="00921451">
        <w:rPr>
          <w:noProof w:val="0"/>
        </w:rPr>
        <w:t xml:space="preserve">had access to improved water and sanitation, </w:t>
      </w:r>
      <w:r w:rsidR="00921451" w:rsidRPr="00921451">
        <w:rPr>
          <w:noProof w:val="0"/>
        </w:rPr>
        <w:t>rising to 80% in 2015. Ac</w:t>
      </w:r>
      <w:r w:rsidRPr="00921451">
        <w:rPr>
          <w:noProof w:val="0"/>
        </w:rPr>
        <w:t xml:space="preserve">cess to improved drinking water sources </w:t>
      </w:r>
      <w:r w:rsidR="00921451" w:rsidRPr="00921451">
        <w:rPr>
          <w:noProof w:val="0"/>
        </w:rPr>
        <w:t>shows marginal improvement, rising from around 88% in 1990 to 91% in 2015</w:t>
      </w:r>
      <w:r w:rsidRPr="00921451">
        <w:rPr>
          <w:noProof w:val="0"/>
        </w:rPr>
        <w:t>.</w:t>
      </w:r>
      <w:r w:rsidRPr="00921451">
        <w:rPr>
          <w:rStyle w:val="FootnoteReference"/>
          <w:noProof w:val="0"/>
        </w:rPr>
        <w:footnoteReference w:id="21"/>
      </w:r>
      <w:r w:rsidRPr="00921451">
        <w:rPr>
          <w:noProof w:val="0"/>
        </w:rPr>
        <w:t xml:space="preserve"> </w:t>
      </w:r>
      <w:r w:rsidR="00AD5529" w:rsidRPr="00921451">
        <w:rPr>
          <w:noProof w:val="0"/>
        </w:rPr>
        <w:t xml:space="preserve">Despite this positive trend, investments will be needed to bring </w:t>
      </w:r>
      <w:r w:rsidR="00921451" w:rsidRPr="00921451">
        <w:rPr>
          <w:noProof w:val="0"/>
        </w:rPr>
        <w:t xml:space="preserve">improved water and </w:t>
      </w:r>
      <w:r w:rsidR="00AD5529" w:rsidRPr="00921451">
        <w:rPr>
          <w:noProof w:val="0"/>
        </w:rPr>
        <w:t xml:space="preserve">sanitation facilities to underserved rural populations. </w:t>
      </w:r>
      <w:r w:rsidR="00AD5529" w:rsidRPr="00A70EB2">
        <w:rPr>
          <w:noProof w:val="0"/>
        </w:rPr>
        <w:t>A</w:t>
      </w:r>
      <w:r w:rsidR="00A70EB2" w:rsidRPr="00A70EB2">
        <w:rPr>
          <w:noProof w:val="0"/>
        </w:rPr>
        <w:t>n estimated 73</w:t>
      </w:r>
      <w:r w:rsidR="00AD5529" w:rsidRPr="00A70EB2">
        <w:rPr>
          <w:noProof w:val="0"/>
        </w:rPr>
        <w:t xml:space="preserve">% of water withdrawals in </w:t>
      </w:r>
      <w:r w:rsidR="00FE40F2">
        <w:rPr>
          <w:noProof w:val="0"/>
        </w:rPr>
        <w:t>Venezuel</w:t>
      </w:r>
      <w:r w:rsidR="00AD5529" w:rsidRPr="00A70EB2">
        <w:rPr>
          <w:noProof w:val="0"/>
        </w:rPr>
        <w:t xml:space="preserve">a are for agriculture, </w:t>
      </w:r>
      <w:r w:rsidR="00A70EB2" w:rsidRPr="00A70EB2">
        <w:rPr>
          <w:noProof w:val="0"/>
        </w:rPr>
        <w:t>23</w:t>
      </w:r>
      <w:r w:rsidR="00AD5529" w:rsidRPr="00A70EB2">
        <w:rPr>
          <w:noProof w:val="0"/>
        </w:rPr>
        <w:t>% for municipal use</w:t>
      </w:r>
      <w:r w:rsidR="00A70EB2" w:rsidRPr="00A70EB2">
        <w:rPr>
          <w:noProof w:val="0"/>
        </w:rPr>
        <w:t>,</w:t>
      </w:r>
      <w:r w:rsidR="00AD5529" w:rsidRPr="00A70EB2">
        <w:rPr>
          <w:noProof w:val="0"/>
        </w:rPr>
        <w:t xml:space="preserve"> and </w:t>
      </w:r>
      <w:r w:rsidR="00A70EB2" w:rsidRPr="00A70EB2">
        <w:rPr>
          <w:noProof w:val="0"/>
        </w:rPr>
        <w:t>4</w:t>
      </w:r>
      <w:r w:rsidR="00AD5529" w:rsidRPr="00A70EB2">
        <w:rPr>
          <w:noProof w:val="0"/>
        </w:rPr>
        <w:t>% for industrial purposes.</w:t>
      </w:r>
      <w:r w:rsidR="00A70EB2">
        <w:rPr>
          <w:noProof w:val="0"/>
        </w:rPr>
        <w:t xml:space="preserve"> When taken as a whole, the country has sufficient water resources to meet its demands; however, demand is concentrated along the coast, while supplies are concentrated in the interior of the country. Therefore, demand often exceeds the supply. Efficiency measures are being implemented, and the government is also looking into ways to redistribute water resources</w:t>
      </w:r>
      <w:r w:rsidR="00FF76D7" w:rsidRPr="00A70EB2">
        <w:rPr>
          <w:noProof w:val="0"/>
        </w:rPr>
        <w:t>.</w:t>
      </w:r>
      <w:r w:rsidR="00FF76D7" w:rsidRPr="00A70EB2">
        <w:rPr>
          <w:rStyle w:val="FootnoteReference"/>
          <w:noProof w:val="0"/>
        </w:rPr>
        <w:footnoteReference w:id="22"/>
      </w:r>
    </w:p>
    <w:p w14:paraId="100E0D01" w14:textId="77777777" w:rsidR="000B793A" w:rsidRPr="00A70EB2" w:rsidRDefault="000B793A" w:rsidP="00A65D6E">
      <w:pPr>
        <w:pStyle w:val="Heading1"/>
        <w:rPr>
          <w:noProof w:val="0"/>
        </w:rPr>
      </w:pPr>
    </w:p>
    <w:p w14:paraId="1FDB15BB" w14:textId="77777777" w:rsidR="00F53017" w:rsidRDefault="00F53017" w:rsidP="00A65D6E">
      <w:pPr>
        <w:rPr>
          <w:rFonts w:eastAsia="Calibri" w:cs="Calibri"/>
          <w:i/>
          <w:noProof w:val="0"/>
        </w:rPr>
      </w:pPr>
      <w:r>
        <w:rPr>
          <w:rFonts w:eastAsia="Calibri" w:cs="Calibri"/>
          <w:i/>
        </w:rPr>
        <w:br w:type="page"/>
      </w:r>
    </w:p>
    <w:p w14:paraId="73FC771A" w14:textId="73305288" w:rsidR="006D36AD" w:rsidRDefault="006D36AD" w:rsidP="00A65D6E">
      <w:pPr>
        <w:pStyle w:val="normal0"/>
        <w:rPr>
          <w:rFonts w:asciiTheme="majorHAnsi" w:eastAsia="Calibri" w:hAnsiTheme="majorHAnsi" w:cs="Calibri"/>
          <w:i/>
        </w:rPr>
      </w:pPr>
      <w:r w:rsidRPr="00D354D8">
        <w:rPr>
          <w:rFonts w:asciiTheme="majorHAnsi" w:eastAsia="Calibri" w:hAnsiTheme="majorHAnsi" w:cs="Calibri"/>
          <w:i/>
        </w:rPr>
        <w:t>Challenges &amp; Opportunities</w:t>
      </w:r>
    </w:p>
    <w:p w14:paraId="3B5098FD" w14:textId="77777777" w:rsidR="00A85DFA" w:rsidRDefault="00A85DFA" w:rsidP="00A65D6E">
      <w:pPr>
        <w:pStyle w:val="normal0"/>
        <w:rPr>
          <w:rFonts w:asciiTheme="majorHAnsi" w:eastAsia="Calibri" w:hAnsiTheme="majorHAnsi" w:cs="Calibri"/>
          <w:i/>
        </w:rPr>
      </w:pPr>
    </w:p>
    <w:p w14:paraId="1E09EFB0" w14:textId="69517F6C" w:rsidR="00A85DFA" w:rsidRPr="000F1A7C" w:rsidRDefault="000F1A7C" w:rsidP="00A65D6E">
      <w:pPr>
        <w:rPr>
          <w:noProof w:val="0"/>
        </w:rPr>
      </w:pPr>
      <w:r>
        <w:rPr>
          <w:noProof w:val="0"/>
        </w:rPr>
        <w:t>Lack of infrastructure to provide safe water and sanitation services to Venezuelan’s is a challenge. In the case of water supply, the government has launched several projects to improve access to clean water, although many have failed or are not operational. Man</w:t>
      </w:r>
      <w:r w:rsidR="00A85DFA">
        <w:rPr>
          <w:rFonts w:eastAsia="Calibri" w:cs="Calibri"/>
        </w:rPr>
        <w:t xml:space="preserve">y rural dwellers in rural areas do not have access to modern sanitation. </w:t>
      </w:r>
      <w:r>
        <w:rPr>
          <w:rFonts w:eastAsia="Calibri" w:cs="Calibri"/>
        </w:rPr>
        <w:t>T</w:t>
      </w:r>
      <w:r w:rsidR="00A85DFA">
        <w:rPr>
          <w:rFonts w:eastAsia="Calibri" w:cs="Calibri"/>
        </w:rPr>
        <w:t xml:space="preserve">he main city in Amazonas state often discharges untreated or inadequately treated water into the Orinoco River. </w:t>
      </w:r>
      <w:r>
        <w:rPr>
          <w:rFonts w:eastAsia="Calibri" w:cs="Calibri"/>
        </w:rPr>
        <w:t>L</w:t>
      </w:r>
      <w:r w:rsidR="00A85DFA">
        <w:rPr>
          <w:rFonts w:eastAsia="Calibri" w:cs="Calibri"/>
        </w:rPr>
        <w:t xml:space="preserve">ack of access to sanitation poses a risk to the health of local populations as well as those living down stream. </w:t>
      </w:r>
    </w:p>
    <w:p w14:paraId="37721EED" w14:textId="77777777" w:rsidR="006D36AD" w:rsidRPr="003A7BD0" w:rsidRDefault="006D36AD" w:rsidP="00A65D6E">
      <w:pPr>
        <w:pStyle w:val="Heading1"/>
        <w:rPr>
          <w:noProof w:val="0"/>
          <w:highlight w:val="lightGray"/>
        </w:rPr>
      </w:pPr>
    </w:p>
    <w:p w14:paraId="0615ABDE" w14:textId="481FB701" w:rsidR="000B793A" w:rsidRPr="00D354D8" w:rsidRDefault="00F33C22" w:rsidP="00A65D6E">
      <w:pPr>
        <w:pStyle w:val="Heading1"/>
        <w:rPr>
          <w:noProof w:val="0"/>
        </w:rPr>
      </w:pPr>
      <w:bookmarkStart w:id="8" w:name="_Toc317434760"/>
      <w:r w:rsidRPr="00D354D8">
        <w:rPr>
          <w:noProof w:val="0"/>
        </w:rPr>
        <w:t xml:space="preserve">SDG 7: </w:t>
      </w:r>
      <w:r w:rsidR="000B793A" w:rsidRPr="00D354D8">
        <w:rPr>
          <w:noProof w:val="0"/>
        </w:rPr>
        <w:t>Energy</w:t>
      </w:r>
      <w:bookmarkEnd w:id="8"/>
    </w:p>
    <w:p w14:paraId="086F2896" w14:textId="77777777" w:rsidR="007A23BC" w:rsidRPr="003A7BD0" w:rsidRDefault="007A23BC" w:rsidP="00A65D6E">
      <w:pPr>
        <w:pStyle w:val="normal0"/>
        <w:rPr>
          <w:rFonts w:asciiTheme="majorHAnsi" w:eastAsia="Calibri" w:hAnsiTheme="majorHAnsi" w:cs="Calibri"/>
          <w:highlight w:val="lightGray"/>
        </w:rPr>
      </w:pPr>
    </w:p>
    <w:p w14:paraId="7674222B" w14:textId="0A2AFC48" w:rsidR="00B668C8" w:rsidRPr="00D354D8" w:rsidRDefault="005F57FB" w:rsidP="00A65D6E">
      <w:pPr>
        <w:pStyle w:val="normal0"/>
        <w:rPr>
          <w:rFonts w:asciiTheme="majorHAnsi" w:eastAsia="Calibri" w:hAnsiTheme="majorHAnsi" w:cs="Calibri"/>
        </w:rPr>
      </w:pPr>
      <w:r>
        <w:rPr>
          <w:rFonts w:asciiTheme="majorHAnsi" w:eastAsia="Calibri" w:hAnsiTheme="majorHAnsi" w:cs="Calibri"/>
        </w:rPr>
        <w:t xml:space="preserve">According to the World Bank, </w:t>
      </w:r>
      <w:r w:rsidRPr="00D354D8">
        <w:rPr>
          <w:rFonts w:asciiTheme="majorHAnsi" w:eastAsia="Calibri" w:hAnsiTheme="majorHAnsi" w:cs="Calibri"/>
        </w:rPr>
        <w:t>100% of Venezuelans had access to electricity</w:t>
      </w:r>
      <w:r>
        <w:rPr>
          <w:rFonts w:asciiTheme="majorHAnsi" w:eastAsia="Calibri" w:hAnsiTheme="majorHAnsi" w:cs="Calibri"/>
        </w:rPr>
        <w:t xml:space="preserve"> i</w:t>
      </w:r>
      <w:r w:rsidR="00BD7C9B" w:rsidRPr="00D354D8">
        <w:rPr>
          <w:rFonts w:asciiTheme="majorHAnsi" w:eastAsia="Calibri" w:hAnsiTheme="majorHAnsi" w:cs="Calibri"/>
        </w:rPr>
        <w:t>n 2012</w:t>
      </w:r>
      <w:r w:rsidR="00D354D8">
        <w:rPr>
          <w:rFonts w:asciiTheme="majorHAnsi" w:eastAsia="Calibri" w:hAnsiTheme="majorHAnsi" w:cs="Calibri"/>
        </w:rPr>
        <w:t>.</w:t>
      </w:r>
      <w:r w:rsidR="00D354D8">
        <w:rPr>
          <w:rStyle w:val="FootnoteReference"/>
          <w:rFonts w:asciiTheme="majorHAnsi" w:eastAsia="Calibri" w:hAnsiTheme="majorHAnsi" w:cs="Calibri"/>
        </w:rPr>
        <w:footnoteReference w:id="23"/>
      </w:r>
      <w:r w:rsidR="00F53017">
        <w:rPr>
          <w:rFonts w:asciiTheme="majorHAnsi" w:eastAsia="Calibri" w:hAnsiTheme="majorHAnsi" w:cs="Calibri"/>
        </w:rPr>
        <w:t xml:space="preserve"> Roughly 90% of Venezuela’s energy comes from fossil fuels, with the remainder coming from renewables.</w:t>
      </w:r>
      <w:r w:rsidR="00F53017">
        <w:rPr>
          <w:rStyle w:val="FootnoteReference"/>
          <w:rFonts w:asciiTheme="majorHAnsi" w:eastAsia="Calibri" w:hAnsiTheme="majorHAnsi" w:cs="Calibri"/>
        </w:rPr>
        <w:footnoteReference w:id="24"/>
      </w:r>
      <w:r w:rsidR="00F53017">
        <w:rPr>
          <w:rFonts w:asciiTheme="majorHAnsi" w:eastAsia="Calibri" w:hAnsiTheme="majorHAnsi" w:cs="Calibri"/>
        </w:rPr>
        <w:t xml:space="preserve"> </w:t>
      </w:r>
    </w:p>
    <w:p w14:paraId="3C472F0E" w14:textId="77777777" w:rsidR="001D0EA5" w:rsidRPr="00D354D8" w:rsidRDefault="001D0EA5" w:rsidP="00A65D6E">
      <w:pPr>
        <w:pStyle w:val="normal0"/>
        <w:rPr>
          <w:rFonts w:asciiTheme="majorHAnsi" w:eastAsia="Calibri" w:hAnsiTheme="majorHAnsi" w:cs="Calibri"/>
          <w:i/>
        </w:rPr>
      </w:pPr>
    </w:p>
    <w:p w14:paraId="6708AC57" w14:textId="666B766E" w:rsidR="00F97E7A" w:rsidRDefault="001D0EA5" w:rsidP="00A65D6E">
      <w:pPr>
        <w:pStyle w:val="normal0"/>
        <w:rPr>
          <w:rFonts w:asciiTheme="majorHAnsi" w:eastAsia="Calibri" w:hAnsiTheme="majorHAnsi" w:cs="Calibri"/>
          <w:i/>
        </w:rPr>
      </w:pPr>
      <w:r w:rsidRPr="00D354D8">
        <w:rPr>
          <w:rFonts w:asciiTheme="majorHAnsi" w:eastAsia="Calibri" w:hAnsiTheme="majorHAnsi" w:cs="Calibri"/>
          <w:i/>
        </w:rPr>
        <w:t>Challenges &amp; Opportunities</w:t>
      </w:r>
    </w:p>
    <w:p w14:paraId="1E4B188C" w14:textId="77777777" w:rsidR="00F97E7A" w:rsidRDefault="00F97E7A" w:rsidP="00A65D6E">
      <w:pPr>
        <w:pStyle w:val="normal0"/>
        <w:rPr>
          <w:rFonts w:asciiTheme="majorHAnsi" w:eastAsia="Calibri" w:hAnsiTheme="majorHAnsi" w:cs="Calibri"/>
          <w:i/>
        </w:rPr>
      </w:pPr>
    </w:p>
    <w:p w14:paraId="14E5CEA5" w14:textId="3D640C80" w:rsidR="00F97E7A" w:rsidRPr="00F97E7A" w:rsidRDefault="005F57FB" w:rsidP="00A65D6E">
      <w:pPr>
        <w:pStyle w:val="normal0"/>
        <w:rPr>
          <w:rFonts w:asciiTheme="majorHAnsi" w:eastAsia="Calibri" w:hAnsiTheme="majorHAnsi" w:cs="Calibri"/>
        </w:rPr>
      </w:pPr>
      <w:r>
        <w:rPr>
          <w:rFonts w:asciiTheme="majorHAnsi" w:eastAsia="Calibri" w:hAnsiTheme="majorHAnsi" w:cs="Calibri"/>
        </w:rPr>
        <w:t>Despite reporting universal access to electricity, Venezuela has been implementing projects to bring solar micro-grids to rural and indigenous communities, implying that at least some populations do not yet have access to modern energy services. In Delta Amacuro</w:t>
      </w:r>
      <w:r w:rsidR="00B7136A">
        <w:rPr>
          <w:rFonts w:asciiTheme="majorHAnsi" w:eastAsia="Calibri" w:hAnsiTheme="majorHAnsi" w:cs="Calibri"/>
        </w:rPr>
        <w:t xml:space="preserve">, for example, 2,000 households were electrified with solar systems and community members were trained in their maintenance. </w:t>
      </w:r>
      <w:r w:rsidR="00F53017">
        <w:rPr>
          <w:rFonts w:asciiTheme="majorHAnsi" w:eastAsia="Calibri" w:hAnsiTheme="majorHAnsi" w:cs="Calibri"/>
        </w:rPr>
        <w:t xml:space="preserve">In addition to ensuring all Venezuelans have access to modern energy services, achieving the SDGs will necessitate a shift away from fossil fuels to renewables. At the local level, scaling up wind, solar, and </w:t>
      </w:r>
      <w:r w:rsidR="00A65D6E">
        <w:rPr>
          <w:rFonts w:asciiTheme="majorHAnsi" w:eastAsia="Calibri" w:hAnsiTheme="majorHAnsi" w:cs="Calibri"/>
        </w:rPr>
        <w:t>hydropower</w:t>
      </w:r>
      <w:r w:rsidR="00F53017">
        <w:rPr>
          <w:rFonts w:asciiTheme="majorHAnsi" w:eastAsia="Calibri" w:hAnsiTheme="majorHAnsi" w:cs="Calibri"/>
        </w:rPr>
        <w:t xml:space="preserve"> is a solution to expand energy access into rural areas. At the global level, this transition pose</w:t>
      </w:r>
      <w:r w:rsidR="00A65D6E">
        <w:rPr>
          <w:rFonts w:asciiTheme="majorHAnsi" w:eastAsia="Calibri" w:hAnsiTheme="majorHAnsi" w:cs="Calibri"/>
        </w:rPr>
        <w:t>s</w:t>
      </w:r>
      <w:r w:rsidR="00F53017">
        <w:rPr>
          <w:rFonts w:asciiTheme="majorHAnsi" w:eastAsia="Calibri" w:hAnsiTheme="majorHAnsi" w:cs="Calibri"/>
        </w:rPr>
        <w:t xml:space="preserve"> a challenge to the Venezuelan economy, which is heavily dependent on oil exports. </w:t>
      </w:r>
      <w:r w:rsidR="00A65D6E">
        <w:rPr>
          <w:rFonts w:asciiTheme="majorHAnsi" w:eastAsia="Calibri" w:hAnsiTheme="majorHAnsi" w:cs="Calibri"/>
        </w:rPr>
        <w:t xml:space="preserve">One solution could be investing in solar and hydro technology, to meet both local energy consumption but also for export as a means of diversifying the economy. </w:t>
      </w:r>
    </w:p>
    <w:p w14:paraId="52C88608" w14:textId="77777777" w:rsidR="00F97E7A" w:rsidRPr="00F97E7A" w:rsidRDefault="00F97E7A" w:rsidP="00A65D6E"/>
    <w:p w14:paraId="31B814CD" w14:textId="03BC7E81" w:rsidR="000B793A" w:rsidRPr="00D354D8" w:rsidRDefault="00F33C22" w:rsidP="00A65D6E">
      <w:pPr>
        <w:pStyle w:val="Heading1"/>
        <w:rPr>
          <w:noProof w:val="0"/>
        </w:rPr>
      </w:pPr>
      <w:bookmarkStart w:id="9" w:name="_Toc317434761"/>
      <w:r w:rsidRPr="00D354D8">
        <w:rPr>
          <w:noProof w:val="0"/>
        </w:rPr>
        <w:t xml:space="preserve">SDG 8: </w:t>
      </w:r>
      <w:r w:rsidR="000B793A" w:rsidRPr="00D354D8">
        <w:rPr>
          <w:noProof w:val="0"/>
        </w:rPr>
        <w:t>Economic Growth</w:t>
      </w:r>
      <w:bookmarkEnd w:id="9"/>
    </w:p>
    <w:p w14:paraId="0CF50BE3" w14:textId="77777777" w:rsidR="00161A2B" w:rsidRPr="00D354D8" w:rsidRDefault="00161A2B" w:rsidP="00A65D6E">
      <w:pPr>
        <w:rPr>
          <w:noProof w:val="0"/>
        </w:rPr>
      </w:pPr>
    </w:p>
    <w:p w14:paraId="086F9B14" w14:textId="752DCA48" w:rsidR="00C95400" w:rsidRPr="003A7BD0" w:rsidRDefault="00161A2B" w:rsidP="00A65D6E">
      <w:pPr>
        <w:rPr>
          <w:noProof w:val="0"/>
          <w:highlight w:val="lightGray"/>
        </w:rPr>
      </w:pPr>
      <w:r w:rsidRPr="00CF763B">
        <w:rPr>
          <w:noProof w:val="0"/>
        </w:rPr>
        <w:t xml:space="preserve">The economy of </w:t>
      </w:r>
      <w:r w:rsidR="00D354D8" w:rsidRPr="00CF763B">
        <w:rPr>
          <w:noProof w:val="0"/>
        </w:rPr>
        <w:t>Venezuela</w:t>
      </w:r>
      <w:r w:rsidRPr="00CF763B">
        <w:rPr>
          <w:noProof w:val="0"/>
        </w:rPr>
        <w:t xml:space="preserve"> is based on </w:t>
      </w:r>
      <w:r w:rsidR="00D354D8" w:rsidRPr="00CF763B">
        <w:rPr>
          <w:noProof w:val="0"/>
        </w:rPr>
        <w:t>oil revenues</w:t>
      </w:r>
      <w:r w:rsidRPr="00CF763B">
        <w:rPr>
          <w:noProof w:val="0"/>
        </w:rPr>
        <w:t>, with a GDP of around US $5</w:t>
      </w:r>
      <w:r w:rsidR="00D354D8" w:rsidRPr="00CF763B">
        <w:rPr>
          <w:noProof w:val="0"/>
        </w:rPr>
        <w:t>40</w:t>
      </w:r>
      <w:r w:rsidRPr="00CF763B">
        <w:rPr>
          <w:noProof w:val="0"/>
        </w:rPr>
        <w:t xml:space="preserve"> billion (PPP) and a growth rate averaging </w:t>
      </w:r>
      <w:r w:rsidR="00D354D8" w:rsidRPr="00CF763B">
        <w:rPr>
          <w:noProof w:val="0"/>
        </w:rPr>
        <w:t>1</w:t>
      </w:r>
      <w:r w:rsidRPr="00CF763B">
        <w:rPr>
          <w:noProof w:val="0"/>
        </w:rPr>
        <w:t>% for the period 2012-14.</w:t>
      </w:r>
      <w:r w:rsidR="00CF763B">
        <w:rPr>
          <w:noProof w:val="0"/>
        </w:rPr>
        <w:t xml:space="preserve"> Roughly 4% of Venezuela’s GDP is from agriculture, 33% from industry, and 63% from services.</w:t>
      </w:r>
      <w:r w:rsidRPr="00CF763B">
        <w:rPr>
          <w:rStyle w:val="FootnoteReference"/>
          <w:noProof w:val="0"/>
        </w:rPr>
        <w:footnoteReference w:id="25"/>
      </w:r>
      <w:r w:rsidRPr="00CF763B">
        <w:rPr>
          <w:noProof w:val="0"/>
        </w:rPr>
        <w:t xml:space="preserve"> Per capita GDP (PPP) in 201</w:t>
      </w:r>
      <w:r w:rsidR="00CF763B" w:rsidRPr="00CF763B">
        <w:rPr>
          <w:noProof w:val="0"/>
        </w:rPr>
        <w:t>2</w:t>
      </w:r>
      <w:r w:rsidRPr="00CF763B">
        <w:rPr>
          <w:noProof w:val="0"/>
        </w:rPr>
        <w:t xml:space="preserve"> was around US $</w:t>
      </w:r>
      <w:r w:rsidR="00CF763B" w:rsidRPr="00CF763B">
        <w:rPr>
          <w:noProof w:val="0"/>
        </w:rPr>
        <w:t>12</w:t>
      </w:r>
      <w:r w:rsidRPr="00CF763B">
        <w:rPr>
          <w:noProof w:val="0"/>
        </w:rPr>
        <w:t>,</w:t>
      </w:r>
      <w:r w:rsidR="00CF763B" w:rsidRPr="00CF763B">
        <w:rPr>
          <w:noProof w:val="0"/>
        </w:rPr>
        <w:t>7</w:t>
      </w:r>
      <w:r w:rsidRPr="00CF763B">
        <w:rPr>
          <w:noProof w:val="0"/>
        </w:rPr>
        <w:t xml:space="preserve">00. Unemployment </w:t>
      </w:r>
      <w:r w:rsidR="00CF763B" w:rsidRPr="00CF763B">
        <w:rPr>
          <w:noProof w:val="0"/>
        </w:rPr>
        <w:t>was 8.6</w:t>
      </w:r>
      <w:r w:rsidRPr="00CF763B">
        <w:rPr>
          <w:noProof w:val="0"/>
        </w:rPr>
        <w:t>% of the total labor force in 2014.</w:t>
      </w:r>
      <w:r w:rsidRPr="00CF763B">
        <w:rPr>
          <w:rStyle w:val="FootnoteReference"/>
          <w:noProof w:val="0"/>
        </w:rPr>
        <w:footnoteReference w:id="26"/>
      </w:r>
      <w:r w:rsidRPr="00CF763B">
        <w:rPr>
          <w:noProof w:val="0"/>
        </w:rPr>
        <w:t xml:space="preserve"> </w:t>
      </w:r>
    </w:p>
    <w:p w14:paraId="2A359E4E" w14:textId="77777777" w:rsidR="00C34D95" w:rsidRPr="00CF763B" w:rsidRDefault="00C34D95" w:rsidP="00A65D6E">
      <w:pPr>
        <w:rPr>
          <w:noProof w:val="0"/>
        </w:rPr>
      </w:pPr>
    </w:p>
    <w:p w14:paraId="301934F4" w14:textId="77777777" w:rsidR="006D36AD" w:rsidRPr="00CF763B" w:rsidRDefault="006D36AD" w:rsidP="00A65D6E">
      <w:pPr>
        <w:pStyle w:val="normal0"/>
        <w:rPr>
          <w:rFonts w:asciiTheme="majorHAnsi" w:eastAsia="Calibri" w:hAnsiTheme="majorHAnsi" w:cs="Calibri"/>
          <w:i/>
        </w:rPr>
      </w:pPr>
      <w:r w:rsidRPr="00CF763B">
        <w:rPr>
          <w:rFonts w:asciiTheme="majorHAnsi" w:eastAsia="Calibri" w:hAnsiTheme="majorHAnsi" w:cs="Calibri"/>
          <w:i/>
        </w:rPr>
        <w:t>Challenges &amp; Opportunities</w:t>
      </w:r>
    </w:p>
    <w:p w14:paraId="521139B9" w14:textId="77777777" w:rsidR="006D36AD" w:rsidRPr="00CF763B" w:rsidRDefault="006D36AD" w:rsidP="00A65D6E">
      <w:pPr>
        <w:pStyle w:val="normal0"/>
        <w:rPr>
          <w:rFonts w:eastAsia="Calibri" w:cs="Calibri"/>
          <w:b/>
          <w:i/>
        </w:rPr>
      </w:pPr>
    </w:p>
    <w:p w14:paraId="519AC3B3" w14:textId="1C73EC05" w:rsidR="005E21F4" w:rsidRDefault="005E21F4" w:rsidP="00A65D6E">
      <w:pPr>
        <w:pStyle w:val="normal0"/>
        <w:rPr>
          <w:rFonts w:asciiTheme="majorHAnsi" w:eastAsia="Calibri" w:hAnsiTheme="majorHAnsi" w:cs="Calibri"/>
        </w:rPr>
      </w:pPr>
      <w:r w:rsidRPr="002D2378">
        <w:rPr>
          <w:rFonts w:asciiTheme="majorHAnsi" w:eastAsia="Calibri" w:hAnsiTheme="majorHAnsi" w:cs="Calibri"/>
        </w:rPr>
        <w:t xml:space="preserve">Unemployment is a challenge, particularly for </w:t>
      </w:r>
      <w:r w:rsidR="002D2378" w:rsidRPr="002D2378">
        <w:rPr>
          <w:rFonts w:asciiTheme="majorHAnsi" w:eastAsia="Calibri" w:hAnsiTheme="majorHAnsi" w:cs="Calibri"/>
        </w:rPr>
        <w:t>some regions</w:t>
      </w:r>
      <w:r w:rsidRPr="002D2378">
        <w:rPr>
          <w:rFonts w:asciiTheme="majorHAnsi" w:eastAsia="Calibri" w:hAnsiTheme="majorHAnsi" w:cs="Calibri"/>
        </w:rPr>
        <w:t xml:space="preserve">. </w:t>
      </w:r>
      <w:r w:rsidR="002D2378">
        <w:rPr>
          <w:rFonts w:asciiTheme="majorHAnsi" w:eastAsia="Calibri" w:hAnsiTheme="majorHAnsi" w:cs="Calibri"/>
        </w:rPr>
        <w:t xml:space="preserve">In the state of Delta Amacuro state, for example, unemployment is near 30% for men and 50% for women. </w:t>
      </w:r>
      <w:r w:rsidR="00E36D82">
        <w:rPr>
          <w:rFonts w:asciiTheme="majorHAnsi" w:eastAsia="Calibri" w:hAnsiTheme="majorHAnsi" w:cs="Calibri"/>
        </w:rPr>
        <w:t xml:space="preserve">At the same time, the state contains a large national park and beautiful coastline, making it an excellent candidate for low-impact tourism to provide jobs and diversify the economy. </w:t>
      </w:r>
      <w:r w:rsidR="005A106E">
        <w:rPr>
          <w:rFonts w:asciiTheme="majorHAnsi" w:eastAsia="Calibri" w:hAnsiTheme="majorHAnsi" w:cs="Calibri"/>
        </w:rPr>
        <w:t xml:space="preserve">Responsible and sustainable tourism </w:t>
      </w:r>
      <w:r w:rsidR="00A82AB5">
        <w:rPr>
          <w:rFonts w:asciiTheme="majorHAnsi" w:eastAsia="Calibri" w:hAnsiTheme="majorHAnsi" w:cs="Calibri"/>
        </w:rPr>
        <w:t xml:space="preserve">can support indigenous communities and help preserve their culture and knowledge. Today Venezuela is not a popular tourist destination, despite many attractive sights; better governance and personal security will be required to attract foreign visitors. In addition, infrastructure investments (hotels, transportation) will be needed. </w:t>
      </w:r>
    </w:p>
    <w:p w14:paraId="42405E0C" w14:textId="77777777" w:rsidR="00A65D6E" w:rsidRDefault="00A65D6E" w:rsidP="00A65D6E">
      <w:pPr>
        <w:pStyle w:val="normal0"/>
        <w:rPr>
          <w:rFonts w:asciiTheme="majorHAnsi" w:eastAsia="Calibri" w:hAnsiTheme="majorHAnsi" w:cs="Calibri"/>
        </w:rPr>
      </w:pPr>
    </w:p>
    <w:p w14:paraId="3A64BA24" w14:textId="6F00E338" w:rsidR="00A65D6E" w:rsidRPr="002D2378" w:rsidRDefault="00A65D6E" w:rsidP="00A65D6E">
      <w:pPr>
        <w:pStyle w:val="normal0"/>
        <w:rPr>
          <w:rFonts w:asciiTheme="majorHAnsi" w:eastAsia="Calibri" w:hAnsiTheme="majorHAnsi" w:cs="Calibri"/>
        </w:rPr>
      </w:pPr>
      <w:r>
        <w:rPr>
          <w:rFonts w:asciiTheme="majorHAnsi" w:eastAsia="Calibri" w:hAnsiTheme="majorHAnsi" w:cs="Calibri"/>
        </w:rPr>
        <w:t xml:space="preserve">Tourism is just one opportunity to diversify the Venezuelan economy. As countries begin transitioning away from fossil fuels to mitigate climate change, diversification of the economy will be vital for the long-term growth of Venezuela. Other opportunities include increasing the share of GDP from agriculture, and pioneering renewable energy technologies. </w:t>
      </w:r>
    </w:p>
    <w:p w14:paraId="3C9CF5D4" w14:textId="77777777" w:rsidR="00C95400" w:rsidRPr="00CF763B" w:rsidRDefault="00C95400" w:rsidP="00A65D6E">
      <w:pPr>
        <w:rPr>
          <w:noProof w:val="0"/>
        </w:rPr>
      </w:pPr>
    </w:p>
    <w:p w14:paraId="4AF92E5C" w14:textId="714DC5DF" w:rsidR="000B793A" w:rsidRPr="00CF763B" w:rsidRDefault="00F33C22" w:rsidP="00A65D6E">
      <w:pPr>
        <w:pStyle w:val="Heading1"/>
        <w:rPr>
          <w:noProof w:val="0"/>
        </w:rPr>
      </w:pPr>
      <w:bookmarkStart w:id="10" w:name="_Toc317434762"/>
      <w:r w:rsidRPr="00CF763B">
        <w:rPr>
          <w:noProof w:val="0"/>
        </w:rPr>
        <w:t xml:space="preserve">SDG 9: </w:t>
      </w:r>
      <w:r w:rsidR="000B793A" w:rsidRPr="00CF763B">
        <w:rPr>
          <w:noProof w:val="0"/>
        </w:rPr>
        <w:t>Industry &amp; Infrastructure</w:t>
      </w:r>
      <w:bookmarkEnd w:id="10"/>
    </w:p>
    <w:p w14:paraId="54745643" w14:textId="77777777" w:rsidR="000B793A" w:rsidRPr="00CF763B" w:rsidRDefault="000B793A" w:rsidP="00A65D6E">
      <w:pPr>
        <w:pStyle w:val="Heading1"/>
        <w:rPr>
          <w:noProof w:val="0"/>
        </w:rPr>
      </w:pPr>
    </w:p>
    <w:p w14:paraId="683FA296" w14:textId="0E599265" w:rsidR="00DC50CF" w:rsidRPr="001429B9" w:rsidRDefault="007C581A" w:rsidP="00A65D6E">
      <w:pPr>
        <w:rPr>
          <w:noProof w:val="0"/>
        </w:rPr>
      </w:pPr>
      <w:r w:rsidRPr="001429B9">
        <w:rPr>
          <w:noProof w:val="0"/>
        </w:rPr>
        <w:t>As of 201</w:t>
      </w:r>
      <w:r w:rsidR="00CF763B" w:rsidRPr="001429B9">
        <w:rPr>
          <w:noProof w:val="0"/>
        </w:rPr>
        <w:t>4</w:t>
      </w:r>
      <w:r w:rsidRPr="001429B9">
        <w:rPr>
          <w:noProof w:val="0"/>
        </w:rPr>
        <w:t>, r</w:t>
      </w:r>
      <w:r w:rsidR="00DC50CF" w:rsidRPr="001429B9">
        <w:rPr>
          <w:noProof w:val="0"/>
        </w:rPr>
        <w:t xml:space="preserve">oughly </w:t>
      </w:r>
      <w:r w:rsidR="00CF763B" w:rsidRPr="001429B9">
        <w:rPr>
          <w:noProof w:val="0"/>
        </w:rPr>
        <w:t>5</w:t>
      </w:r>
      <w:r w:rsidR="00DC50CF" w:rsidRPr="001429B9">
        <w:rPr>
          <w:noProof w:val="0"/>
        </w:rPr>
        <w:t xml:space="preserve">7% of </w:t>
      </w:r>
      <w:r w:rsidR="00CF763B" w:rsidRPr="001429B9">
        <w:rPr>
          <w:noProof w:val="0"/>
        </w:rPr>
        <w:t>Venezuelans have access to the Internet, while</w:t>
      </w:r>
      <w:r w:rsidR="00DC50CF" w:rsidRPr="001429B9">
        <w:rPr>
          <w:noProof w:val="0"/>
        </w:rPr>
        <w:t xml:space="preserve"> </w:t>
      </w:r>
      <w:r w:rsidR="00CF763B" w:rsidRPr="001429B9">
        <w:rPr>
          <w:noProof w:val="0"/>
        </w:rPr>
        <w:t>99</w:t>
      </w:r>
      <w:r w:rsidR="00DC50CF" w:rsidRPr="001429B9">
        <w:rPr>
          <w:noProof w:val="0"/>
        </w:rPr>
        <w:t>% have a mobile phone.</w:t>
      </w:r>
      <w:r w:rsidRPr="001429B9">
        <w:rPr>
          <w:noProof w:val="0"/>
        </w:rPr>
        <w:t xml:space="preserve"> Indicators of innovation include the US$ value of high technology exports, which have been </w:t>
      </w:r>
      <w:r w:rsidR="001429B9" w:rsidRPr="001429B9">
        <w:rPr>
          <w:noProof w:val="0"/>
        </w:rPr>
        <w:t>erratic with an overall declining trend from 2006 to 2013</w:t>
      </w:r>
      <w:r w:rsidRPr="001429B9">
        <w:rPr>
          <w:noProof w:val="0"/>
        </w:rPr>
        <w:t xml:space="preserve">. </w:t>
      </w:r>
      <w:r w:rsidR="000152BD" w:rsidRPr="001429B9">
        <w:rPr>
          <w:noProof w:val="0"/>
        </w:rPr>
        <w:t xml:space="preserve">On the logistics performance index, which measures the quality of trade and transport-related infrastructure, </w:t>
      </w:r>
      <w:r w:rsidR="001429B9" w:rsidRPr="001429B9">
        <w:rPr>
          <w:noProof w:val="0"/>
        </w:rPr>
        <w:t>Venezuel</w:t>
      </w:r>
      <w:r w:rsidR="000152BD" w:rsidRPr="001429B9">
        <w:rPr>
          <w:noProof w:val="0"/>
        </w:rPr>
        <w:t>a has a score of 2.</w:t>
      </w:r>
      <w:r w:rsidR="001429B9" w:rsidRPr="001429B9">
        <w:rPr>
          <w:noProof w:val="0"/>
        </w:rPr>
        <w:t>8</w:t>
      </w:r>
      <w:r w:rsidR="000152BD" w:rsidRPr="001429B9">
        <w:rPr>
          <w:noProof w:val="0"/>
        </w:rPr>
        <w:t xml:space="preserve"> out of 5. On the quality of port infrastructure (m</w:t>
      </w:r>
      <w:r w:rsidR="001429B9" w:rsidRPr="001429B9">
        <w:rPr>
          <w:noProof w:val="0"/>
        </w:rPr>
        <w:t>easured on a scale of 1 to 7), Venezuel</w:t>
      </w:r>
      <w:r w:rsidR="000152BD" w:rsidRPr="001429B9">
        <w:rPr>
          <w:noProof w:val="0"/>
        </w:rPr>
        <w:t xml:space="preserve">a only scores </w:t>
      </w:r>
      <w:r w:rsidR="001429B9" w:rsidRPr="001429B9">
        <w:rPr>
          <w:noProof w:val="0"/>
        </w:rPr>
        <w:t>2</w:t>
      </w:r>
      <w:r w:rsidR="000152BD" w:rsidRPr="001429B9">
        <w:rPr>
          <w:noProof w:val="0"/>
        </w:rPr>
        <w:t>.</w:t>
      </w:r>
      <w:r w:rsidR="001429B9" w:rsidRPr="001429B9">
        <w:rPr>
          <w:noProof w:val="0"/>
        </w:rPr>
        <w:t>6</w:t>
      </w:r>
      <w:r w:rsidR="000152BD" w:rsidRPr="001429B9">
        <w:rPr>
          <w:noProof w:val="0"/>
        </w:rPr>
        <w:t>.</w:t>
      </w:r>
      <w:r w:rsidR="001429B9" w:rsidRPr="001429B9">
        <w:rPr>
          <w:rStyle w:val="FootnoteReference"/>
          <w:noProof w:val="0"/>
        </w:rPr>
        <w:footnoteReference w:id="27"/>
      </w:r>
      <w:r w:rsidR="003D5429">
        <w:rPr>
          <w:noProof w:val="0"/>
        </w:rPr>
        <w:t xml:space="preserve"> This is perhaps because the economy is so heavily dependent on oil and gas that investments in infrastructure focus mostly on this one industry and its operations near the coast. While natural resource rents accounted for 26% of Venezuela’s GDP in 2013, only 1.1% was for minerals (mostly gold) and another 0.1% for forests; the rest was for oil rents (23.6%) and natural gas (1.2%).</w:t>
      </w:r>
      <w:r w:rsidR="003D5429">
        <w:rPr>
          <w:rStyle w:val="FootnoteReference"/>
          <w:noProof w:val="0"/>
        </w:rPr>
        <w:footnoteReference w:id="28"/>
      </w:r>
    </w:p>
    <w:p w14:paraId="127D39A4" w14:textId="77777777" w:rsidR="003D16F5" w:rsidRPr="001429B9" w:rsidRDefault="003D16F5" w:rsidP="00A65D6E">
      <w:pPr>
        <w:rPr>
          <w:noProof w:val="0"/>
        </w:rPr>
      </w:pPr>
    </w:p>
    <w:p w14:paraId="445AEB3A" w14:textId="423E39E3" w:rsidR="00DC50CF" w:rsidRPr="001429B9" w:rsidRDefault="00DC50CF" w:rsidP="00A65D6E">
      <w:pPr>
        <w:rPr>
          <w:i/>
          <w:noProof w:val="0"/>
        </w:rPr>
      </w:pPr>
      <w:r w:rsidRPr="001429B9">
        <w:rPr>
          <w:i/>
          <w:noProof w:val="0"/>
        </w:rPr>
        <w:t>Challenges and Opportunities</w:t>
      </w:r>
    </w:p>
    <w:p w14:paraId="787060F6" w14:textId="77777777" w:rsidR="003D16F5" w:rsidRDefault="003D16F5" w:rsidP="00A65D6E">
      <w:pPr>
        <w:rPr>
          <w:b/>
          <w:i/>
          <w:noProof w:val="0"/>
          <w:highlight w:val="lightGray"/>
        </w:rPr>
      </w:pPr>
    </w:p>
    <w:p w14:paraId="7CFDD84D" w14:textId="62418F97" w:rsidR="003D5429" w:rsidRDefault="003D5429" w:rsidP="00A65D6E">
      <w:pPr>
        <w:rPr>
          <w:noProof w:val="0"/>
        </w:rPr>
      </w:pPr>
      <w:r>
        <w:rPr>
          <w:noProof w:val="0"/>
        </w:rPr>
        <w:t xml:space="preserve">Despite the small role that minerals and forestry play in Venezuela’s economy, their location in more remote, forest regions means that mining and logging firms often come into conflict with indigenous groups and their interests. </w:t>
      </w:r>
      <w:r w:rsidR="00516B91">
        <w:rPr>
          <w:noProof w:val="0"/>
        </w:rPr>
        <w:t>Further, several operations are illegal, and even legal operations do not comply with regulations, leading to environmental problems such as contamination of wat</w:t>
      </w:r>
      <w:r w:rsidR="000F1A7C">
        <w:rPr>
          <w:noProof w:val="0"/>
        </w:rPr>
        <w:t xml:space="preserve">er and degradation of forests. In addition, mining activities in rural areas often compete with local communities for resources such as gasoline, leaving rural populations including teachers and health workers unable to travel. Worse still, many illegal operations arm their workers to stomp out local resistance, and promote corruption. </w:t>
      </w:r>
    </w:p>
    <w:p w14:paraId="574259D3" w14:textId="77777777" w:rsidR="00696575" w:rsidRDefault="00696575" w:rsidP="00A65D6E">
      <w:pPr>
        <w:rPr>
          <w:noProof w:val="0"/>
        </w:rPr>
      </w:pPr>
    </w:p>
    <w:p w14:paraId="0E1E3630" w14:textId="4FACDFE4" w:rsidR="000B793A" w:rsidRPr="007B0596" w:rsidRDefault="00F33C22" w:rsidP="00A65D6E">
      <w:pPr>
        <w:pStyle w:val="Heading1"/>
        <w:rPr>
          <w:noProof w:val="0"/>
        </w:rPr>
      </w:pPr>
      <w:bookmarkStart w:id="11" w:name="_Toc317434763"/>
      <w:r w:rsidRPr="007B0596">
        <w:rPr>
          <w:noProof w:val="0"/>
        </w:rPr>
        <w:t xml:space="preserve">SDG 10: </w:t>
      </w:r>
      <w:r w:rsidR="000B793A" w:rsidRPr="007B0596">
        <w:rPr>
          <w:noProof w:val="0"/>
        </w:rPr>
        <w:t>Inequality</w:t>
      </w:r>
      <w:bookmarkEnd w:id="11"/>
    </w:p>
    <w:p w14:paraId="38118DDB" w14:textId="77777777" w:rsidR="00B44A86" w:rsidRPr="003A7BD0" w:rsidRDefault="00B44A86" w:rsidP="00A65D6E">
      <w:pPr>
        <w:pStyle w:val="normal0"/>
        <w:rPr>
          <w:rFonts w:asciiTheme="majorHAnsi" w:eastAsia="Calibri" w:hAnsiTheme="majorHAnsi" w:cs="Calibri"/>
          <w:highlight w:val="lightGray"/>
        </w:rPr>
      </w:pPr>
    </w:p>
    <w:p w14:paraId="2A31209C" w14:textId="3605E7F6" w:rsidR="00E54852" w:rsidRPr="003A7BD0" w:rsidRDefault="00A65D6E" w:rsidP="00A65D6E">
      <w:pPr>
        <w:pStyle w:val="normal0"/>
        <w:rPr>
          <w:rFonts w:asciiTheme="majorHAnsi" w:eastAsia="Calibri" w:hAnsiTheme="majorHAnsi" w:cs="Calibri"/>
          <w:highlight w:val="lightGray"/>
        </w:rPr>
      </w:pPr>
      <w:r w:rsidRPr="00A65D6E">
        <w:rPr>
          <w:rFonts w:asciiTheme="majorHAnsi" w:eastAsia="Calibri" w:hAnsiTheme="majorHAnsi" w:cs="Calibri"/>
        </w:rPr>
        <w:t>Venezuel</w:t>
      </w:r>
      <w:r w:rsidR="00B44A86" w:rsidRPr="00A65D6E">
        <w:rPr>
          <w:rFonts w:asciiTheme="majorHAnsi" w:eastAsia="Calibri" w:hAnsiTheme="majorHAnsi" w:cs="Calibri"/>
        </w:rPr>
        <w:t xml:space="preserve">a </w:t>
      </w:r>
      <w:r w:rsidR="00766B0B">
        <w:rPr>
          <w:rFonts w:asciiTheme="majorHAnsi" w:eastAsia="Calibri" w:hAnsiTheme="majorHAnsi" w:cs="Calibri"/>
        </w:rPr>
        <w:t>ha</w:t>
      </w:r>
      <w:r w:rsidR="007307AE">
        <w:rPr>
          <w:rFonts w:asciiTheme="majorHAnsi" w:eastAsia="Calibri" w:hAnsiTheme="majorHAnsi" w:cs="Calibri"/>
        </w:rPr>
        <w:t>d</w:t>
      </w:r>
      <w:r w:rsidR="00766B0B">
        <w:rPr>
          <w:rFonts w:asciiTheme="majorHAnsi" w:eastAsia="Calibri" w:hAnsiTheme="majorHAnsi" w:cs="Calibri"/>
        </w:rPr>
        <w:t xml:space="preserve"> a </w:t>
      </w:r>
      <w:proofErr w:type="spellStart"/>
      <w:r w:rsidR="00766B0B">
        <w:rPr>
          <w:rFonts w:asciiTheme="majorHAnsi" w:eastAsia="Calibri" w:hAnsiTheme="majorHAnsi" w:cs="Calibri"/>
        </w:rPr>
        <w:t>Gini</w:t>
      </w:r>
      <w:proofErr w:type="spellEnd"/>
      <w:r w:rsidR="00766B0B">
        <w:rPr>
          <w:rFonts w:asciiTheme="majorHAnsi" w:eastAsia="Calibri" w:hAnsiTheme="majorHAnsi" w:cs="Calibri"/>
        </w:rPr>
        <w:t xml:space="preserve"> coefficient of 44.8</w:t>
      </w:r>
      <w:r w:rsidR="007307AE">
        <w:rPr>
          <w:rFonts w:asciiTheme="majorHAnsi" w:eastAsia="Calibri" w:hAnsiTheme="majorHAnsi" w:cs="Calibri"/>
        </w:rPr>
        <w:t xml:space="preserve"> in 2013 (the last year for which data is available)</w:t>
      </w:r>
      <w:r w:rsidR="00766B0B">
        <w:rPr>
          <w:rFonts w:asciiTheme="majorHAnsi" w:eastAsia="Calibri" w:hAnsiTheme="majorHAnsi" w:cs="Calibri"/>
        </w:rPr>
        <w:t xml:space="preserve">, on a scale where 0 implies complete equality and 100 complete </w:t>
      </w:r>
      <w:proofErr w:type="gramStart"/>
      <w:r w:rsidR="00766B0B">
        <w:rPr>
          <w:rFonts w:asciiTheme="majorHAnsi" w:eastAsia="Calibri" w:hAnsiTheme="majorHAnsi" w:cs="Calibri"/>
        </w:rPr>
        <w:t>inequality</w:t>
      </w:r>
      <w:proofErr w:type="gramEnd"/>
      <w:r w:rsidR="00B44A86" w:rsidRPr="00A65D6E">
        <w:rPr>
          <w:rFonts w:asciiTheme="majorHAnsi" w:eastAsia="Calibri" w:hAnsiTheme="majorHAnsi" w:cs="Calibri"/>
        </w:rPr>
        <w:t>.</w:t>
      </w:r>
      <w:r w:rsidR="00766B0B">
        <w:rPr>
          <w:rStyle w:val="FootnoteReference"/>
          <w:rFonts w:asciiTheme="majorHAnsi" w:eastAsia="Calibri" w:hAnsiTheme="majorHAnsi" w:cs="Calibri"/>
        </w:rPr>
        <w:footnoteReference w:id="29"/>
      </w:r>
      <w:r w:rsidR="00B44A86" w:rsidRPr="00A65D6E">
        <w:rPr>
          <w:rFonts w:asciiTheme="majorHAnsi" w:eastAsia="Calibri" w:hAnsiTheme="majorHAnsi" w:cs="Calibri"/>
        </w:rPr>
        <w:t xml:space="preserve"> </w:t>
      </w:r>
      <w:r w:rsidR="007307AE">
        <w:rPr>
          <w:rFonts w:asciiTheme="majorHAnsi" w:eastAsia="Calibri" w:hAnsiTheme="majorHAnsi" w:cs="Calibri"/>
        </w:rPr>
        <w:t xml:space="preserve">Venezuela had been performing well relative to other countries in Latin America, given that most Venezuelans have access to affordable healthcare and education. However, recent economic challenges, including rising inflation, corruption, and falling oil prices, are likely to have worsened inequality in recent years. </w:t>
      </w:r>
      <w:r w:rsidR="00125EFB">
        <w:rPr>
          <w:rFonts w:asciiTheme="majorHAnsi" w:eastAsia="Calibri" w:hAnsiTheme="majorHAnsi" w:cs="Calibri"/>
        </w:rPr>
        <w:t xml:space="preserve">The most marginalized are rural, indigenous populations with little or no access to services and the urban poor. </w:t>
      </w:r>
    </w:p>
    <w:p w14:paraId="69DB5B94" w14:textId="77777777" w:rsidR="006D036D" w:rsidRPr="003A7BD0" w:rsidRDefault="006D036D" w:rsidP="00A65D6E">
      <w:pPr>
        <w:pStyle w:val="normal0"/>
        <w:rPr>
          <w:rFonts w:asciiTheme="majorHAnsi" w:hAnsiTheme="majorHAnsi"/>
          <w:highlight w:val="lightGray"/>
        </w:rPr>
      </w:pPr>
    </w:p>
    <w:p w14:paraId="7FDFD4E7" w14:textId="77777777" w:rsidR="006D36AD" w:rsidRPr="00696575" w:rsidRDefault="006D36AD" w:rsidP="00A65D6E">
      <w:pPr>
        <w:pStyle w:val="normal0"/>
        <w:rPr>
          <w:rFonts w:asciiTheme="majorHAnsi" w:eastAsia="Calibri" w:hAnsiTheme="majorHAnsi" w:cs="Calibri"/>
          <w:i/>
        </w:rPr>
      </w:pPr>
      <w:r w:rsidRPr="00696575">
        <w:rPr>
          <w:rFonts w:asciiTheme="majorHAnsi" w:eastAsia="Calibri" w:hAnsiTheme="majorHAnsi" w:cs="Calibri"/>
          <w:i/>
        </w:rPr>
        <w:t>Challenges &amp; Opportunities</w:t>
      </w:r>
    </w:p>
    <w:p w14:paraId="57A213D6" w14:textId="77777777" w:rsidR="006D36AD" w:rsidRDefault="006D36AD" w:rsidP="00A65D6E">
      <w:pPr>
        <w:pStyle w:val="normal0"/>
        <w:rPr>
          <w:rFonts w:asciiTheme="majorHAnsi" w:hAnsiTheme="majorHAnsi"/>
          <w:highlight w:val="lightGray"/>
        </w:rPr>
      </w:pPr>
    </w:p>
    <w:p w14:paraId="780D7EB5" w14:textId="7CC09FCB" w:rsidR="00125EFB" w:rsidRDefault="00125EFB" w:rsidP="00A65D6E">
      <w:pPr>
        <w:pStyle w:val="normal0"/>
        <w:rPr>
          <w:rFonts w:asciiTheme="majorHAnsi" w:hAnsiTheme="majorHAnsi"/>
        </w:rPr>
      </w:pPr>
      <w:r>
        <w:rPr>
          <w:rFonts w:asciiTheme="majorHAnsi" w:hAnsiTheme="majorHAnsi"/>
        </w:rPr>
        <w:t xml:space="preserve">Venezuela’s leftist government has experimented with wealth redistribution schemes to reduce inequalities. Furthermore, the socialist system offers urban residents access to basic healthcare and education services, reducing inequality. </w:t>
      </w:r>
    </w:p>
    <w:p w14:paraId="24A14059" w14:textId="77777777" w:rsidR="00125EFB" w:rsidRDefault="00125EFB" w:rsidP="00A65D6E">
      <w:pPr>
        <w:pStyle w:val="normal0"/>
        <w:rPr>
          <w:rFonts w:asciiTheme="majorHAnsi" w:hAnsiTheme="majorHAnsi"/>
        </w:rPr>
      </w:pPr>
    </w:p>
    <w:p w14:paraId="3AC157F8" w14:textId="0DADA154" w:rsidR="00696575" w:rsidRDefault="00125EFB" w:rsidP="00A65D6E">
      <w:pPr>
        <w:pStyle w:val="normal0"/>
        <w:rPr>
          <w:rFonts w:asciiTheme="majorHAnsi" w:hAnsiTheme="majorHAnsi"/>
          <w:highlight w:val="lightGray"/>
        </w:rPr>
      </w:pPr>
      <w:r>
        <w:rPr>
          <w:rFonts w:asciiTheme="majorHAnsi" w:hAnsiTheme="majorHAnsi"/>
        </w:rPr>
        <w:t xml:space="preserve">Improving the lives of rural indigenous populations poses a greater challenge, as they often have limited access to services and few economic opportunities. </w:t>
      </w:r>
      <w:r w:rsidR="00696575">
        <w:rPr>
          <w:rFonts w:asciiTheme="majorHAnsi" w:hAnsiTheme="majorHAnsi"/>
        </w:rPr>
        <w:t>One initiative supported by</w:t>
      </w:r>
      <w:r w:rsidR="00696575" w:rsidRPr="00696575">
        <w:rPr>
          <w:rFonts w:asciiTheme="majorHAnsi" w:hAnsiTheme="majorHAnsi"/>
        </w:rPr>
        <w:t xml:space="preserve"> </w:t>
      </w:r>
      <w:r w:rsidR="00696575">
        <w:rPr>
          <w:rFonts w:asciiTheme="majorHAnsi" w:hAnsiTheme="majorHAnsi"/>
        </w:rPr>
        <w:t xml:space="preserve">the </w:t>
      </w:r>
      <w:r w:rsidR="00696575" w:rsidRPr="00696575">
        <w:rPr>
          <w:rFonts w:asciiTheme="majorHAnsi" w:hAnsiTheme="majorHAnsi"/>
        </w:rPr>
        <w:t>Tierra Viva Foundation</w:t>
      </w:r>
      <w:r w:rsidR="00696575">
        <w:rPr>
          <w:rFonts w:asciiTheme="majorHAnsi" w:hAnsiTheme="majorHAnsi"/>
        </w:rPr>
        <w:t>,</w:t>
      </w:r>
      <w:r w:rsidR="00696575" w:rsidRPr="00696575">
        <w:rPr>
          <w:rFonts w:asciiTheme="majorHAnsi" w:hAnsiTheme="majorHAnsi"/>
        </w:rPr>
        <w:t xml:space="preserve"> Chevron, the European Union</w:t>
      </w:r>
      <w:r w:rsidR="00696575">
        <w:rPr>
          <w:rFonts w:asciiTheme="majorHAnsi" w:hAnsiTheme="majorHAnsi"/>
        </w:rPr>
        <w:t>,</w:t>
      </w:r>
      <w:r w:rsidR="00696575" w:rsidRPr="00696575">
        <w:rPr>
          <w:rFonts w:asciiTheme="majorHAnsi" w:hAnsiTheme="majorHAnsi"/>
        </w:rPr>
        <w:t xml:space="preserve"> and the Small Grants Program of the Global Environment Fund, </w:t>
      </w:r>
      <w:r w:rsidR="00696575">
        <w:rPr>
          <w:rFonts w:asciiTheme="majorHAnsi" w:hAnsiTheme="majorHAnsi"/>
        </w:rPr>
        <w:t xml:space="preserve">provided training in </w:t>
      </w:r>
      <w:r w:rsidR="00696575" w:rsidRPr="00696575">
        <w:rPr>
          <w:rFonts w:asciiTheme="majorHAnsi" w:hAnsiTheme="majorHAnsi"/>
        </w:rPr>
        <w:t xml:space="preserve">product innovation, marketing, </w:t>
      </w:r>
      <w:r w:rsidR="00696575">
        <w:rPr>
          <w:rFonts w:asciiTheme="majorHAnsi" w:hAnsiTheme="majorHAnsi"/>
        </w:rPr>
        <w:t xml:space="preserve">and </w:t>
      </w:r>
      <w:r w:rsidR="00696575" w:rsidRPr="00696575">
        <w:rPr>
          <w:rFonts w:asciiTheme="majorHAnsi" w:hAnsiTheme="majorHAnsi"/>
        </w:rPr>
        <w:t xml:space="preserve">merchandising </w:t>
      </w:r>
      <w:r w:rsidR="00696575">
        <w:rPr>
          <w:rFonts w:asciiTheme="majorHAnsi" w:hAnsiTheme="majorHAnsi"/>
        </w:rPr>
        <w:t xml:space="preserve">to indigenous </w:t>
      </w:r>
      <w:proofErr w:type="spellStart"/>
      <w:r w:rsidR="00696575">
        <w:rPr>
          <w:rFonts w:asciiTheme="majorHAnsi" w:hAnsiTheme="majorHAnsi"/>
        </w:rPr>
        <w:t>Warao</w:t>
      </w:r>
      <w:proofErr w:type="spellEnd"/>
      <w:r w:rsidR="00696575">
        <w:rPr>
          <w:rFonts w:asciiTheme="majorHAnsi" w:hAnsiTheme="majorHAnsi"/>
        </w:rPr>
        <w:t xml:space="preserve"> artisans. S</w:t>
      </w:r>
      <w:r w:rsidR="00696575" w:rsidRPr="00696575">
        <w:rPr>
          <w:rFonts w:asciiTheme="majorHAnsi" w:hAnsiTheme="majorHAnsi"/>
        </w:rPr>
        <w:t xml:space="preserve">ome 200 artisans </w:t>
      </w:r>
      <w:r w:rsidR="00696575">
        <w:rPr>
          <w:rFonts w:asciiTheme="majorHAnsi" w:hAnsiTheme="majorHAnsi"/>
        </w:rPr>
        <w:t>have participated, generating cash income for their households while simultaneously preserving traditional crafts and culture. In a next phase,</w:t>
      </w:r>
      <w:r w:rsidR="00696575" w:rsidRPr="00696575">
        <w:rPr>
          <w:rFonts w:asciiTheme="majorHAnsi" w:hAnsiTheme="majorHAnsi"/>
        </w:rPr>
        <w:t xml:space="preserve"> training and support for community-based tourism </w:t>
      </w:r>
      <w:r w:rsidR="00696575">
        <w:rPr>
          <w:rFonts w:asciiTheme="majorHAnsi" w:hAnsiTheme="majorHAnsi"/>
        </w:rPr>
        <w:t>will be offered</w:t>
      </w:r>
      <w:r w:rsidR="00696575" w:rsidRPr="00696575">
        <w:rPr>
          <w:rFonts w:asciiTheme="majorHAnsi" w:hAnsiTheme="majorHAnsi"/>
        </w:rPr>
        <w:t>.</w:t>
      </w:r>
      <w:r>
        <w:rPr>
          <w:rFonts w:asciiTheme="majorHAnsi" w:hAnsiTheme="majorHAnsi"/>
        </w:rPr>
        <w:t xml:space="preserve"> Another challenge for indigenous communities is their lack of legal land tenure. A few communities have been able to gain legal rights to their lands, but </w:t>
      </w:r>
      <w:r w:rsidR="00ED0EF2">
        <w:rPr>
          <w:rFonts w:asciiTheme="majorHAnsi" w:hAnsiTheme="majorHAnsi"/>
        </w:rPr>
        <w:t>in general there has been little progress on</w:t>
      </w:r>
      <w:r>
        <w:rPr>
          <w:rFonts w:asciiTheme="majorHAnsi" w:hAnsiTheme="majorHAnsi"/>
        </w:rPr>
        <w:t xml:space="preserve"> grant</w:t>
      </w:r>
      <w:r w:rsidR="00ED0EF2">
        <w:rPr>
          <w:rFonts w:asciiTheme="majorHAnsi" w:hAnsiTheme="majorHAnsi"/>
        </w:rPr>
        <w:t>ing</w:t>
      </w:r>
      <w:r>
        <w:rPr>
          <w:rFonts w:asciiTheme="majorHAnsi" w:hAnsiTheme="majorHAnsi"/>
        </w:rPr>
        <w:t xml:space="preserve"> titles.</w:t>
      </w:r>
      <w:r w:rsidR="00ED0EF2">
        <w:rPr>
          <w:rStyle w:val="FootnoteReference"/>
          <w:rFonts w:asciiTheme="majorHAnsi" w:hAnsiTheme="majorHAnsi"/>
        </w:rPr>
        <w:footnoteReference w:id="30"/>
      </w:r>
      <w:r w:rsidR="00ED0EF2">
        <w:rPr>
          <w:rFonts w:asciiTheme="majorHAnsi" w:hAnsiTheme="majorHAnsi"/>
        </w:rPr>
        <w:t xml:space="preserve"> Lack of legal land tenure has led to increased conflicts between indigenous groups and commercial interests in some areas. </w:t>
      </w:r>
    </w:p>
    <w:p w14:paraId="26588562" w14:textId="77777777" w:rsidR="00696575" w:rsidRPr="003A7BD0" w:rsidRDefault="00696575" w:rsidP="00A65D6E">
      <w:pPr>
        <w:pStyle w:val="normal0"/>
        <w:rPr>
          <w:rFonts w:asciiTheme="majorHAnsi" w:hAnsiTheme="majorHAnsi"/>
          <w:highlight w:val="lightGray"/>
        </w:rPr>
      </w:pPr>
    </w:p>
    <w:p w14:paraId="277507FB" w14:textId="36160C9D" w:rsidR="000B793A" w:rsidRPr="007B0596" w:rsidRDefault="00F33C22" w:rsidP="00A65D6E">
      <w:pPr>
        <w:pStyle w:val="Heading1"/>
        <w:rPr>
          <w:noProof w:val="0"/>
        </w:rPr>
      </w:pPr>
      <w:bookmarkStart w:id="12" w:name="_Toc317434764"/>
      <w:r w:rsidRPr="007B0596">
        <w:rPr>
          <w:noProof w:val="0"/>
        </w:rPr>
        <w:t xml:space="preserve">SDG 11: </w:t>
      </w:r>
      <w:r w:rsidR="000B793A" w:rsidRPr="007B0596">
        <w:rPr>
          <w:noProof w:val="0"/>
        </w:rPr>
        <w:t>Cities</w:t>
      </w:r>
      <w:bookmarkEnd w:id="12"/>
    </w:p>
    <w:p w14:paraId="4FBFDD4F" w14:textId="77777777" w:rsidR="006D036D" w:rsidRPr="003A7BD0" w:rsidRDefault="006D036D" w:rsidP="00A65D6E">
      <w:pPr>
        <w:pStyle w:val="normal0"/>
        <w:rPr>
          <w:rFonts w:asciiTheme="majorHAnsi" w:eastAsia="Calibri" w:hAnsiTheme="majorHAnsi" w:cs="Calibri"/>
          <w:b/>
          <w:highlight w:val="lightGray"/>
        </w:rPr>
      </w:pPr>
    </w:p>
    <w:p w14:paraId="0E99F139" w14:textId="581E16D3" w:rsidR="006D036D" w:rsidRPr="00E9347C" w:rsidRDefault="00E9347C" w:rsidP="00A65D6E">
      <w:pPr>
        <w:pStyle w:val="normal0"/>
        <w:rPr>
          <w:rFonts w:asciiTheme="majorHAnsi" w:eastAsia="Calibri" w:hAnsiTheme="majorHAnsi" w:cs="Calibri"/>
        </w:rPr>
      </w:pPr>
      <w:r w:rsidRPr="00E9347C">
        <w:rPr>
          <w:rFonts w:asciiTheme="majorHAnsi" w:eastAsia="Calibri" w:hAnsiTheme="majorHAnsi" w:cs="Calibri"/>
        </w:rPr>
        <w:t xml:space="preserve">Venezuela is one of the most urbanized countries in the world, with 90% of the country’s </w:t>
      </w:r>
      <w:r w:rsidRPr="00172F43">
        <w:rPr>
          <w:rFonts w:asciiTheme="majorHAnsi" w:eastAsia="Calibri" w:hAnsiTheme="majorHAnsi" w:cs="Calibri"/>
        </w:rPr>
        <w:t>population residing in 24 municipal zones</w:t>
      </w:r>
      <w:r w:rsidRPr="00172F43">
        <w:rPr>
          <w:rStyle w:val="FootnoteReference"/>
          <w:rFonts w:asciiTheme="majorHAnsi" w:eastAsia="Calibri" w:hAnsiTheme="majorHAnsi" w:cs="Calibri"/>
        </w:rPr>
        <w:t xml:space="preserve"> </w:t>
      </w:r>
      <w:r w:rsidRPr="00172F43">
        <w:rPr>
          <w:rStyle w:val="FootnoteReference"/>
          <w:rFonts w:asciiTheme="majorHAnsi" w:eastAsia="Calibri" w:hAnsiTheme="majorHAnsi" w:cs="Calibri"/>
        </w:rPr>
        <w:footnoteReference w:id="31"/>
      </w:r>
      <w:r w:rsidRPr="00172F43">
        <w:rPr>
          <w:rFonts w:asciiTheme="majorHAnsi" w:eastAsia="Calibri" w:hAnsiTheme="majorHAnsi" w:cs="Calibri"/>
        </w:rPr>
        <w:t xml:space="preserve"> and 32% of urban residents living in </w:t>
      </w:r>
      <w:r w:rsidR="00172F43">
        <w:rPr>
          <w:rFonts w:asciiTheme="majorHAnsi" w:eastAsia="Calibri" w:hAnsiTheme="majorHAnsi" w:cs="Calibri"/>
        </w:rPr>
        <w:t xml:space="preserve">what are considered </w:t>
      </w:r>
      <w:r w:rsidRPr="00172F43">
        <w:rPr>
          <w:rFonts w:asciiTheme="majorHAnsi" w:eastAsia="Calibri" w:hAnsiTheme="majorHAnsi" w:cs="Calibri"/>
        </w:rPr>
        <w:t>slums.</w:t>
      </w:r>
      <w:r w:rsidRPr="00172F43">
        <w:rPr>
          <w:rStyle w:val="FootnoteReference"/>
          <w:rFonts w:asciiTheme="majorHAnsi" w:eastAsia="Calibri" w:hAnsiTheme="majorHAnsi" w:cs="Calibri"/>
        </w:rPr>
        <w:footnoteReference w:id="32"/>
      </w:r>
      <w:r w:rsidRPr="00172F43">
        <w:rPr>
          <w:rFonts w:asciiTheme="majorHAnsi" w:eastAsia="Calibri" w:hAnsiTheme="majorHAnsi" w:cs="Calibri"/>
        </w:rPr>
        <w:t xml:space="preserve"> </w:t>
      </w:r>
      <w:r w:rsidR="0028026F" w:rsidRPr="00172F43">
        <w:rPr>
          <w:rFonts w:asciiTheme="majorHAnsi" w:eastAsia="Calibri" w:hAnsiTheme="majorHAnsi" w:cs="Calibri"/>
        </w:rPr>
        <w:t xml:space="preserve">Achieving the SDG on cities will require significant action to improve the lives of </w:t>
      </w:r>
      <w:r w:rsidRPr="00172F43">
        <w:rPr>
          <w:rFonts w:asciiTheme="majorHAnsi" w:eastAsia="Calibri" w:hAnsiTheme="majorHAnsi" w:cs="Calibri"/>
        </w:rPr>
        <w:t>these</w:t>
      </w:r>
      <w:r w:rsidR="0028026F" w:rsidRPr="00172F43">
        <w:rPr>
          <w:rFonts w:asciiTheme="majorHAnsi" w:eastAsia="Calibri" w:hAnsiTheme="majorHAnsi" w:cs="Calibri"/>
        </w:rPr>
        <w:t xml:space="preserve"> slum dwellers (nearly </w:t>
      </w:r>
      <w:r w:rsidR="00172F43" w:rsidRPr="00172F43">
        <w:rPr>
          <w:rFonts w:asciiTheme="majorHAnsi" w:eastAsia="Calibri" w:hAnsiTheme="majorHAnsi" w:cs="Calibri"/>
        </w:rPr>
        <w:t>30</w:t>
      </w:r>
      <w:r w:rsidR="0028026F" w:rsidRPr="00172F43">
        <w:rPr>
          <w:rFonts w:asciiTheme="majorHAnsi" w:eastAsia="Calibri" w:hAnsiTheme="majorHAnsi" w:cs="Calibri"/>
        </w:rPr>
        <w:t xml:space="preserve">% of the population of </w:t>
      </w:r>
      <w:r w:rsidR="00172F43" w:rsidRPr="00172F43">
        <w:rPr>
          <w:rFonts w:asciiTheme="majorHAnsi" w:eastAsia="Calibri" w:hAnsiTheme="majorHAnsi" w:cs="Calibri"/>
        </w:rPr>
        <w:t>Venezuel</w:t>
      </w:r>
      <w:r w:rsidR="0028026F" w:rsidRPr="00172F43">
        <w:rPr>
          <w:rFonts w:asciiTheme="majorHAnsi" w:eastAsia="Calibri" w:hAnsiTheme="majorHAnsi" w:cs="Calibri"/>
        </w:rPr>
        <w:t xml:space="preserve">a). </w:t>
      </w:r>
    </w:p>
    <w:p w14:paraId="42C7E329" w14:textId="77777777" w:rsidR="006D036D" w:rsidRPr="00172F43" w:rsidRDefault="006D036D" w:rsidP="00A65D6E">
      <w:pPr>
        <w:pStyle w:val="normal0"/>
        <w:rPr>
          <w:rFonts w:asciiTheme="majorHAnsi" w:hAnsiTheme="majorHAnsi"/>
        </w:rPr>
      </w:pPr>
    </w:p>
    <w:p w14:paraId="7A23BCC6" w14:textId="77777777" w:rsidR="00ED0EF2" w:rsidRDefault="00ED0EF2">
      <w:pPr>
        <w:rPr>
          <w:rFonts w:eastAsia="Calibri" w:cs="Calibri"/>
          <w:i/>
          <w:noProof w:val="0"/>
        </w:rPr>
      </w:pPr>
      <w:r>
        <w:rPr>
          <w:rFonts w:eastAsia="Calibri" w:cs="Calibri"/>
          <w:i/>
        </w:rPr>
        <w:br w:type="page"/>
      </w:r>
    </w:p>
    <w:p w14:paraId="5BBAB78C" w14:textId="20E1310E" w:rsidR="006D36AD" w:rsidRPr="00172F43" w:rsidRDefault="006D36AD" w:rsidP="00A65D6E">
      <w:pPr>
        <w:pStyle w:val="normal0"/>
        <w:rPr>
          <w:rFonts w:asciiTheme="majorHAnsi" w:eastAsia="Calibri" w:hAnsiTheme="majorHAnsi" w:cs="Calibri"/>
          <w:i/>
        </w:rPr>
      </w:pPr>
      <w:r w:rsidRPr="00172F43">
        <w:rPr>
          <w:rFonts w:asciiTheme="majorHAnsi" w:eastAsia="Calibri" w:hAnsiTheme="majorHAnsi" w:cs="Calibri"/>
          <w:i/>
        </w:rPr>
        <w:t>Challenges &amp; Opportunities</w:t>
      </w:r>
    </w:p>
    <w:p w14:paraId="118BAA18" w14:textId="77777777" w:rsidR="00DF2864" w:rsidRPr="00172F43" w:rsidRDefault="00DF2864" w:rsidP="00A65D6E">
      <w:pPr>
        <w:pStyle w:val="normal0"/>
        <w:rPr>
          <w:rFonts w:asciiTheme="majorHAnsi" w:eastAsia="Calibri" w:hAnsiTheme="majorHAnsi" w:cs="Calibri"/>
        </w:rPr>
      </w:pPr>
    </w:p>
    <w:p w14:paraId="36526223" w14:textId="28162105" w:rsidR="00DF2864" w:rsidRPr="00ED0EF2" w:rsidRDefault="00ED0EF2" w:rsidP="00A65D6E">
      <w:pPr>
        <w:pStyle w:val="normal0"/>
        <w:rPr>
          <w:rFonts w:asciiTheme="majorHAnsi" w:eastAsia="Calibri" w:hAnsiTheme="majorHAnsi" w:cs="Calibri"/>
        </w:rPr>
      </w:pPr>
      <w:r>
        <w:rPr>
          <w:rFonts w:asciiTheme="majorHAnsi" w:eastAsia="Calibri" w:hAnsiTheme="majorHAnsi" w:cs="Calibri"/>
        </w:rPr>
        <w:t xml:space="preserve">Improving the lives of slum dwellers will be critical to achieving the SDGs, and require significant investments in improving housing infrastructure, especially water and sanitation; </w:t>
      </w:r>
      <w:r w:rsidR="00AD200C">
        <w:rPr>
          <w:rFonts w:asciiTheme="majorHAnsi" w:eastAsia="Calibri" w:hAnsiTheme="majorHAnsi" w:cs="Calibri"/>
        </w:rPr>
        <w:t xml:space="preserve">and improving </w:t>
      </w:r>
      <w:r>
        <w:rPr>
          <w:rFonts w:asciiTheme="majorHAnsi" w:eastAsia="Calibri" w:hAnsiTheme="majorHAnsi" w:cs="Calibri"/>
        </w:rPr>
        <w:t>access to services like public transp</w:t>
      </w:r>
      <w:r w:rsidR="00AD200C">
        <w:rPr>
          <w:rFonts w:asciiTheme="majorHAnsi" w:eastAsia="Calibri" w:hAnsiTheme="majorHAnsi" w:cs="Calibri"/>
        </w:rPr>
        <w:t xml:space="preserve">ort, healthcare, and education. </w:t>
      </w:r>
    </w:p>
    <w:p w14:paraId="252056AB" w14:textId="77777777" w:rsidR="006D36AD" w:rsidRPr="00172F43" w:rsidRDefault="006D36AD" w:rsidP="00A65D6E">
      <w:pPr>
        <w:pStyle w:val="Heading1"/>
        <w:rPr>
          <w:noProof w:val="0"/>
        </w:rPr>
      </w:pPr>
    </w:p>
    <w:p w14:paraId="4E04EAA4" w14:textId="06EEB443" w:rsidR="000B793A" w:rsidRPr="00172F43" w:rsidRDefault="00F33C22" w:rsidP="00A65D6E">
      <w:pPr>
        <w:pStyle w:val="Heading1"/>
        <w:rPr>
          <w:noProof w:val="0"/>
        </w:rPr>
      </w:pPr>
      <w:bookmarkStart w:id="13" w:name="_Toc317434765"/>
      <w:r w:rsidRPr="00172F43">
        <w:rPr>
          <w:noProof w:val="0"/>
        </w:rPr>
        <w:t xml:space="preserve">SDG 12: </w:t>
      </w:r>
      <w:r w:rsidR="000B793A" w:rsidRPr="00172F43">
        <w:rPr>
          <w:noProof w:val="0"/>
        </w:rPr>
        <w:t>Consumption &amp; Production</w:t>
      </w:r>
      <w:bookmarkEnd w:id="13"/>
    </w:p>
    <w:p w14:paraId="2DAA6F92" w14:textId="77777777" w:rsidR="000B793A" w:rsidRPr="00172F43" w:rsidRDefault="000B793A" w:rsidP="00A65D6E">
      <w:pPr>
        <w:pStyle w:val="Heading1"/>
        <w:rPr>
          <w:noProof w:val="0"/>
        </w:rPr>
      </w:pPr>
    </w:p>
    <w:p w14:paraId="3F76F5F5" w14:textId="77777777" w:rsidR="00C95E4D" w:rsidRDefault="006B6A64" w:rsidP="00A65D6E">
      <w:pPr>
        <w:rPr>
          <w:noProof w:val="0"/>
        </w:rPr>
      </w:pPr>
      <w:r>
        <w:rPr>
          <w:noProof w:val="0"/>
        </w:rPr>
        <w:t xml:space="preserve">This SDG calls on states to rationalize fossil fuel subsidies and reduce trade distortions. </w:t>
      </w:r>
      <w:r w:rsidR="00F45D35" w:rsidRPr="00F45D35">
        <w:rPr>
          <w:noProof w:val="0"/>
        </w:rPr>
        <w:t xml:space="preserve">In </w:t>
      </w:r>
      <w:r w:rsidR="00F45D35">
        <w:rPr>
          <w:noProof w:val="0"/>
        </w:rPr>
        <w:t>Venezuela, the fossil fuel industry</w:t>
      </w:r>
      <w:r>
        <w:rPr>
          <w:noProof w:val="0"/>
        </w:rPr>
        <w:t xml:space="preserve"> (oil, electricity, and gas)</w:t>
      </w:r>
      <w:r w:rsidR="00F45D35">
        <w:rPr>
          <w:noProof w:val="0"/>
        </w:rPr>
        <w:t xml:space="preserve"> is heavily subsidized, receiving around </w:t>
      </w:r>
      <w:r>
        <w:rPr>
          <w:noProof w:val="0"/>
        </w:rPr>
        <w:t xml:space="preserve">US </w:t>
      </w:r>
      <w:r w:rsidR="00F45D35">
        <w:rPr>
          <w:noProof w:val="0"/>
        </w:rPr>
        <w:t>$</w:t>
      </w:r>
      <w:r>
        <w:rPr>
          <w:noProof w:val="0"/>
        </w:rPr>
        <w:t>30</w:t>
      </w:r>
      <w:r w:rsidR="00F45D35">
        <w:rPr>
          <w:noProof w:val="0"/>
        </w:rPr>
        <w:t xml:space="preserve"> billion in subsidies in 201</w:t>
      </w:r>
      <w:r>
        <w:rPr>
          <w:noProof w:val="0"/>
        </w:rPr>
        <w:t>4</w:t>
      </w:r>
      <w:r w:rsidR="00F45D35">
        <w:rPr>
          <w:noProof w:val="0"/>
        </w:rPr>
        <w:t>.</w:t>
      </w:r>
      <w:r w:rsidR="00F45D35">
        <w:rPr>
          <w:rStyle w:val="FootnoteReference"/>
          <w:noProof w:val="0"/>
        </w:rPr>
        <w:footnoteReference w:id="33"/>
      </w:r>
      <w:r w:rsidR="00F45D35">
        <w:rPr>
          <w:noProof w:val="0"/>
        </w:rPr>
        <w:t xml:space="preserve"> </w:t>
      </w:r>
    </w:p>
    <w:p w14:paraId="48043217" w14:textId="77777777" w:rsidR="00C95E4D" w:rsidRDefault="00C95E4D" w:rsidP="00A65D6E">
      <w:pPr>
        <w:rPr>
          <w:noProof w:val="0"/>
        </w:rPr>
      </w:pPr>
    </w:p>
    <w:p w14:paraId="76D14A72" w14:textId="51C685B4" w:rsidR="0028026F" w:rsidRPr="00F45D35" w:rsidRDefault="006B6A64" w:rsidP="00A65D6E">
      <w:pPr>
        <w:rPr>
          <w:noProof w:val="0"/>
        </w:rPr>
      </w:pPr>
      <w:r>
        <w:rPr>
          <w:noProof w:val="0"/>
        </w:rPr>
        <w:t xml:space="preserve">The goal also </w:t>
      </w:r>
      <w:r w:rsidR="00C95E4D">
        <w:rPr>
          <w:noProof w:val="0"/>
        </w:rPr>
        <w:t xml:space="preserve">addresses waste management. In Venezuela there is much room for improvement in solid waste management; in 2010 the Inter-American Development Bank gave the country US $140 million to implement municipal waste collection and disposal in sanitary landfills, as opposed to open dumps. </w:t>
      </w:r>
    </w:p>
    <w:p w14:paraId="5621EDF3" w14:textId="77777777" w:rsidR="0028026F" w:rsidRPr="00F45D35" w:rsidRDefault="0028026F" w:rsidP="00A65D6E">
      <w:pPr>
        <w:rPr>
          <w:noProof w:val="0"/>
        </w:rPr>
      </w:pPr>
    </w:p>
    <w:p w14:paraId="64A9ABAC" w14:textId="77777777" w:rsidR="006D36AD" w:rsidRPr="00F45D35" w:rsidRDefault="006D36AD" w:rsidP="00A65D6E">
      <w:pPr>
        <w:pStyle w:val="normal0"/>
        <w:rPr>
          <w:rFonts w:asciiTheme="majorHAnsi" w:eastAsia="Calibri" w:hAnsiTheme="majorHAnsi" w:cs="Calibri"/>
          <w:i/>
        </w:rPr>
      </w:pPr>
      <w:r w:rsidRPr="00F45D35">
        <w:rPr>
          <w:rFonts w:asciiTheme="majorHAnsi" w:eastAsia="Calibri" w:hAnsiTheme="majorHAnsi" w:cs="Calibri"/>
          <w:i/>
        </w:rPr>
        <w:t>Challenges &amp; Opportunities</w:t>
      </w:r>
    </w:p>
    <w:p w14:paraId="2B9294DB" w14:textId="77777777" w:rsidR="00DC5024" w:rsidRPr="00172F43" w:rsidRDefault="00DC5024" w:rsidP="00A65D6E">
      <w:pPr>
        <w:pStyle w:val="normal0"/>
        <w:rPr>
          <w:rFonts w:asciiTheme="majorHAnsi" w:eastAsia="Calibri" w:hAnsiTheme="majorHAnsi" w:cs="Calibri"/>
          <w:highlight w:val="lightGray"/>
        </w:rPr>
      </w:pPr>
    </w:p>
    <w:p w14:paraId="04A88083" w14:textId="7957FC4C" w:rsidR="00DF2864" w:rsidRDefault="00C95E4D" w:rsidP="00A65D6E">
      <w:pPr>
        <w:pStyle w:val="normal0"/>
        <w:rPr>
          <w:rFonts w:asciiTheme="majorHAnsi" w:eastAsia="Calibri" w:hAnsiTheme="majorHAnsi" w:cs="Calibri"/>
        </w:rPr>
      </w:pPr>
      <w:r>
        <w:rPr>
          <w:rFonts w:asciiTheme="majorHAnsi" w:eastAsia="Calibri" w:hAnsiTheme="majorHAnsi" w:cs="Calibri"/>
        </w:rPr>
        <w:t xml:space="preserve">Reducing fossil fuel subsidies may prove difficult, particularly during such strained economic times. Further complicating the issue is government corruption, and the need to plan for unforeseen complications from policy changes. </w:t>
      </w:r>
    </w:p>
    <w:p w14:paraId="6402852E" w14:textId="77777777" w:rsidR="00C95E4D" w:rsidRDefault="00C95E4D" w:rsidP="00A65D6E">
      <w:pPr>
        <w:pStyle w:val="normal0"/>
        <w:rPr>
          <w:rFonts w:asciiTheme="majorHAnsi" w:eastAsia="Calibri" w:hAnsiTheme="majorHAnsi" w:cs="Calibri"/>
        </w:rPr>
      </w:pPr>
    </w:p>
    <w:p w14:paraId="4FBC13F8" w14:textId="6083283D" w:rsidR="00C95E4D" w:rsidRDefault="00C95E4D" w:rsidP="00A65D6E">
      <w:pPr>
        <w:pStyle w:val="normal0"/>
        <w:rPr>
          <w:rFonts w:asciiTheme="majorHAnsi" w:eastAsia="Calibri" w:hAnsiTheme="majorHAnsi" w:cs="Calibri"/>
        </w:rPr>
      </w:pPr>
      <w:r>
        <w:rPr>
          <w:rFonts w:asciiTheme="majorHAnsi" w:eastAsia="Calibri" w:hAnsiTheme="majorHAnsi" w:cs="Calibri"/>
        </w:rPr>
        <w:t xml:space="preserve">Addressing waste management issues is important to protect both human and ecosystem health. This will require investing in the infrastructure and human resources needed for sanitary waste collection and disposal. Municipal waste collection also offers opportunities for recycling, </w:t>
      </w:r>
      <w:r w:rsidR="00FE40F2">
        <w:rPr>
          <w:rFonts w:asciiTheme="majorHAnsi" w:eastAsia="Calibri" w:hAnsiTheme="majorHAnsi" w:cs="Calibri"/>
        </w:rPr>
        <w:t xml:space="preserve">which can </w:t>
      </w:r>
      <w:r>
        <w:rPr>
          <w:rFonts w:asciiTheme="majorHAnsi" w:eastAsia="Calibri" w:hAnsiTheme="majorHAnsi" w:cs="Calibri"/>
        </w:rPr>
        <w:t xml:space="preserve">both reduce waste </w:t>
      </w:r>
      <w:r w:rsidR="00FE40F2">
        <w:rPr>
          <w:rFonts w:asciiTheme="majorHAnsi" w:eastAsia="Calibri" w:hAnsiTheme="majorHAnsi" w:cs="Calibri"/>
        </w:rPr>
        <w:t xml:space="preserve">and provide a source of raw materials for manufacturing. </w:t>
      </w:r>
    </w:p>
    <w:p w14:paraId="44A5899E" w14:textId="77777777" w:rsidR="00C95E4D" w:rsidRPr="00172F43" w:rsidRDefault="00C95E4D" w:rsidP="00A65D6E">
      <w:pPr>
        <w:pStyle w:val="normal0"/>
        <w:rPr>
          <w:rFonts w:eastAsia="Calibri" w:cs="Calibri"/>
          <w:b/>
          <w:i/>
        </w:rPr>
      </w:pPr>
    </w:p>
    <w:p w14:paraId="7E86ED48" w14:textId="0E861DEC" w:rsidR="000B793A" w:rsidRPr="00172F43" w:rsidRDefault="00F33C22" w:rsidP="00A65D6E">
      <w:pPr>
        <w:pStyle w:val="Heading1"/>
        <w:rPr>
          <w:noProof w:val="0"/>
        </w:rPr>
      </w:pPr>
      <w:bookmarkStart w:id="14" w:name="_Toc317434766"/>
      <w:r w:rsidRPr="00172F43">
        <w:rPr>
          <w:noProof w:val="0"/>
        </w:rPr>
        <w:t xml:space="preserve">SDG 13: </w:t>
      </w:r>
      <w:r w:rsidR="000B793A" w:rsidRPr="00172F43">
        <w:rPr>
          <w:noProof w:val="0"/>
        </w:rPr>
        <w:t>Climate Change</w:t>
      </w:r>
      <w:bookmarkEnd w:id="14"/>
    </w:p>
    <w:p w14:paraId="1949DAAB" w14:textId="77777777" w:rsidR="000B793A" w:rsidRPr="003A7BD0" w:rsidRDefault="000B793A" w:rsidP="00A65D6E">
      <w:pPr>
        <w:pStyle w:val="Heading1"/>
        <w:rPr>
          <w:noProof w:val="0"/>
          <w:highlight w:val="lightGray"/>
        </w:rPr>
      </w:pPr>
    </w:p>
    <w:p w14:paraId="2BFFA659" w14:textId="77189105" w:rsidR="00AD200C" w:rsidRPr="00AD200C" w:rsidRDefault="002D0379" w:rsidP="00AD200C">
      <w:pPr>
        <w:pStyle w:val="normal0"/>
        <w:rPr>
          <w:rFonts w:asciiTheme="majorHAnsi" w:eastAsia="Calibri" w:hAnsiTheme="majorHAnsi" w:cs="Calibri"/>
        </w:rPr>
      </w:pPr>
      <w:r w:rsidRPr="00172F43">
        <w:rPr>
          <w:rFonts w:asciiTheme="majorHAnsi" w:eastAsia="Calibri" w:hAnsiTheme="majorHAnsi" w:cs="Calibri"/>
        </w:rPr>
        <w:t xml:space="preserve">In 2011 the average </w:t>
      </w:r>
      <w:r w:rsidR="00172F43" w:rsidRPr="00172F43">
        <w:rPr>
          <w:rFonts w:asciiTheme="majorHAnsi" w:eastAsia="Calibri" w:hAnsiTheme="majorHAnsi" w:cs="Calibri"/>
        </w:rPr>
        <w:t>Venezuelan had</w:t>
      </w:r>
      <w:r w:rsidRPr="00172F43">
        <w:rPr>
          <w:rFonts w:asciiTheme="majorHAnsi" w:eastAsia="Calibri" w:hAnsiTheme="majorHAnsi" w:cs="Calibri"/>
        </w:rPr>
        <w:t xml:space="preserve"> a CO</w:t>
      </w:r>
      <w:r w:rsidRPr="00172F43">
        <w:rPr>
          <w:rFonts w:asciiTheme="majorHAnsi" w:eastAsia="Calibri" w:hAnsiTheme="majorHAnsi" w:cs="Calibri"/>
          <w:vertAlign w:val="subscript"/>
        </w:rPr>
        <w:t>2</w:t>
      </w:r>
      <w:r w:rsidRPr="00172F43">
        <w:rPr>
          <w:rFonts w:asciiTheme="majorHAnsi" w:eastAsia="Calibri" w:hAnsiTheme="majorHAnsi" w:cs="Calibri"/>
        </w:rPr>
        <w:t xml:space="preserve"> footprint of </w:t>
      </w:r>
      <w:r w:rsidR="00172F43" w:rsidRPr="00172F43">
        <w:rPr>
          <w:rFonts w:asciiTheme="majorHAnsi" w:eastAsia="Calibri" w:hAnsiTheme="majorHAnsi" w:cs="Calibri"/>
        </w:rPr>
        <w:t>6</w:t>
      </w:r>
      <w:r w:rsidRPr="00172F43">
        <w:rPr>
          <w:rFonts w:asciiTheme="majorHAnsi" w:eastAsia="Calibri" w:hAnsiTheme="majorHAnsi" w:cs="Calibri"/>
        </w:rPr>
        <w:t xml:space="preserve">.4 metric tons; for comparison, </w:t>
      </w:r>
      <w:r w:rsidR="00172F43" w:rsidRPr="00172F43">
        <w:rPr>
          <w:rFonts w:asciiTheme="majorHAnsi" w:eastAsia="Calibri" w:hAnsiTheme="majorHAnsi" w:cs="Calibri"/>
        </w:rPr>
        <w:t>Austral</w:t>
      </w:r>
      <w:r w:rsidRPr="00172F43">
        <w:rPr>
          <w:rFonts w:asciiTheme="majorHAnsi" w:eastAsia="Calibri" w:hAnsiTheme="majorHAnsi" w:cs="Calibri"/>
        </w:rPr>
        <w:t>ians average 1</w:t>
      </w:r>
      <w:r w:rsidR="00172F43" w:rsidRPr="00172F43">
        <w:rPr>
          <w:rFonts w:asciiTheme="majorHAnsi" w:eastAsia="Calibri" w:hAnsiTheme="majorHAnsi" w:cs="Calibri"/>
        </w:rPr>
        <w:t>6.5</w:t>
      </w:r>
      <w:r w:rsidRPr="00172F43">
        <w:rPr>
          <w:rFonts w:asciiTheme="majorHAnsi" w:eastAsia="Calibri" w:hAnsiTheme="majorHAnsi" w:cs="Calibri"/>
        </w:rPr>
        <w:t xml:space="preserve"> tCO</w:t>
      </w:r>
      <w:r w:rsidRPr="00172F43">
        <w:rPr>
          <w:rFonts w:asciiTheme="majorHAnsi" w:eastAsia="Calibri" w:hAnsiTheme="majorHAnsi" w:cs="Calibri"/>
          <w:vertAlign w:val="subscript"/>
        </w:rPr>
        <w:t>2</w:t>
      </w:r>
      <w:r w:rsidRPr="00172F43">
        <w:rPr>
          <w:rFonts w:asciiTheme="majorHAnsi" w:eastAsia="Calibri" w:hAnsiTheme="majorHAnsi" w:cs="Calibri"/>
        </w:rPr>
        <w:t xml:space="preserve">, Chinese about </w:t>
      </w:r>
      <w:r w:rsidR="00172F43" w:rsidRPr="00172F43">
        <w:rPr>
          <w:rFonts w:asciiTheme="majorHAnsi" w:eastAsia="Calibri" w:hAnsiTheme="majorHAnsi" w:cs="Calibri"/>
        </w:rPr>
        <w:t>6.7</w:t>
      </w:r>
      <w:r w:rsidRPr="00172F43">
        <w:rPr>
          <w:rFonts w:asciiTheme="majorHAnsi" w:eastAsia="Calibri" w:hAnsiTheme="majorHAnsi" w:cs="Calibri"/>
        </w:rPr>
        <w:t xml:space="preserve"> tCO</w:t>
      </w:r>
      <w:r w:rsidRPr="00172F43">
        <w:rPr>
          <w:rFonts w:asciiTheme="majorHAnsi" w:eastAsia="Calibri" w:hAnsiTheme="majorHAnsi" w:cs="Calibri"/>
          <w:vertAlign w:val="subscript"/>
        </w:rPr>
        <w:t>2</w:t>
      </w:r>
      <w:r w:rsidRPr="00172F43">
        <w:rPr>
          <w:rFonts w:asciiTheme="majorHAnsi" w:eastAsia="Calibri" w:hAnsiTheme="majorHAnsi" w:cs="Calibri"/>
        </w:rPr>
        <w:t>, and Indians 1</w:t>
      </w:r>
      <w:r w:rsidR="00172F43" w:rsidRPr="00172F43">
        <w:rPr>
          <w:rFonts w:asciiTheme="majorHAnsi" w:eastAsia="Calibri" w:hAnsiTheme="majorHAnsi" w:cs="Calibri"/>
        </w:rPr>
        <w:t>.7</w:t>
      </w:r>
      <w:r w:rsidRPr="00172F43">
        <w:rPr>
          <w:rFonts w:asciiTheme="majorHAnsi" w:eastAsia="Calibri" w:hAnsiTheme="majorHAnsi" w:cs="Calibri"/>
        </w:rPr>
        <w:t xml:space="preserve"> tCO</w:t>
      </w:r>
      <w:r w:rsidRPr="00172F43">
        <w:rPr>
          <w:rFonts w:asciiTheme="majorHAnsi" w:eastAsia="Calibri" w:hAnsiTheme="majorHAnsi" w:cs="Calibri"/>
          <w:vertAlign w:val="subscript"/>
        </w:rPr>
        <w:t>2</w:t>
      </w:r>
      <w:r w:rsidRPr="00172F43">
        <w:rPr>
          <w:rFonts w:asciiTheme="majorHAnsi" w:eastAsia="Calibri" w:hAnsiTheme="majorHAnsi" w:cs="Calibri"/>
        </w:rPr>
        <w:t>.</w:t>
      </w:r>
      <w:r w:rsidR="00172F43" w:rsidRPr="00172F43">
        <w:rPr>
          <w:rStyle w:val="FootnoteReference"/>
          <w:rFonts w:asciiTheme="majorHAnsi" w:eastAsia="Calibri" w:hAnsiTheme="majorHAnsi" w:cs="Calibri"/>
        </w:rPr>
        <w:footnoteReference w:id="34"/>
      </w:r>
      <w:r w:rsidRPr="00172F43">
        <w:rPr>
          <w:rFonts w:asciiTheme="majorHAnsi" w:eastAsia="Calibri" w:hAnsiTheme="majorHAnsi" w:cs="Calibri"/>
        </w:rPr>
        <w:t xml:space="preserve"> In order to limit warming to 2</w:t>
      </w:r>
      <w:r w:rsidRPr="00172F43">
        <w:rPr>
          <w:rFonts w:asciiTheme="majorHAnsi" w:hAnsiTheme="majorHAnsi" w:cs="Lucida Grande"/>
        </w:rPr>
        <w:t>°C, as agreed in the Copenhagen Accord, the global average of CO</w:t>
      </w:r>
      <w:r w:rsidRPr="00172F43">
        <w:rPr>
          <w:rFonts w:asciiTheme="majorHAnsi" w:hAnsiTheme="majorHAnsi" w:cs="Lucida Grande"/>
          <w:vertAlign w:val="subscript"/>
        </w:rPr>
        <w:t xml:space="preserve">2 </w:t>
      </w:r>
      <w:r w:rsidRPr="00172F43">
        <w:rPr>
          <w:rFonts w:asciiTheme="majorHAnsi" w:hAnsiTheme="majorHAnsi" w:cs="Lucida Grande"/>
        </w:rPr>
        <w:t xml:space="preserve">emissions per capita will need to be around 1.5 </w:t>
      </w:r>
      <w:r w:rsidRPr="00172F43">
        <w:rPr>
          <w:rFonts w:asciiTheme="majorHAnsi" w:eastAsia="Calibri" w:hAnsiTheme="majorHAnsi" w:cs="Calibri"/>
        </w:rPr>
        <w:t>tCO</w:t>
      </w:r>
      <w:r w:rsidRPr="00172F43">
        <w:rPr>
          <w:rFonts w:asciiTheme="majorHAnsi" w:eastAsia="Calibri" w:hAnsiTheme="majorHAnsi" w:cs="Calibri"/>
          <w:vertAlign w:val="subscript"/>
        </w:rPr>
        <w:t xml:space="preserve">2 </w:t>
      </w:r>
      <w:r w:rsidRPr="00172F43">
        <w:rPr>
          <w:rFonts w:asciiTheme="majorHAnsi" w:eastAsia="Calibri" w:hAnsiTheme="majorHAnsi" w:cs="Calibri"/>
        </w:rPr>
        <w:t>by mid-century.</w:t>
      </w:r>
      <w:r w:rsidRPr="00172F43">
        <w:rPr>
          <w:rStyle w:val="FootnoteReference"/>
          <w:rFonts w:asciiTheme="majorHAnsi" w:eastAsia="Calibri" w:hAnsiTheme="majorHAnsi" w:cs="Calibri"/>
        </w:rPr>
        <w:footnoteReference w:id="35"/>
      </w:r>
      <w:r w:rsidRPr="00172F43">
        <w:rPr>
          <w:rFonts w:asciiTheme="majorHAnsi" w:eastAsia="Calibri" w:hAnsiTheme="majorHAnsi" w:cs="Calibri"/>
        </w:rPr>
        <w:t xml:space="preserve"> </w:t>
      </w:r>
      <w:r w:rsidR="00AD200C">
        <w:rPr>
          <w:rFonts w:asciiTheme="majorHAnsi" w:eastAsia="Calibri" w:hAnsiTheme="majorHAnsi" w:cs="Calibri"/>
        </w:rPr>
        <w:t>Further, Venezuela’s coastal cities and mangroves are both vulnerable to sea level rise and salt-water intrusion. Other impacts include expansion of malaria-endemic areas, increased damage from storms and heavy rainfall events, and reduced agricultural yields.</w:t>
      </w:r>
      <w:r w:rsidR="00AD200C">
        <w:rPr>
          <w:rStyle w:val="FootnoteReference"/>
          <w:rFonts w:asciiTheme="majorHAnsi" w:eastAsia="Calibri" w:hAnsiTheme="majorHAnsi" w:cs="Calibri"/>
        </w:rPr>
        <w:footnoteReference w:id="36"/>
      </w:r>
      <w:r w:rsidR="00AD200C">
        <w:rPr>
          <w:rFonts w:asciiTheme="majorHAnsi" w:eastAsia="Calibri" w:hAnsiTheme="majorHAnsi" w:cs="Calibri"/>
        </w:rPr>
        <w:t xml:space="preserve"> </w:t>
      </w:r>
    </w:p>
    <w:p w14:paraId="3117F3A1" w14:textId="0A203E32" w:rsidR="00172F43" w:rsidRDefault="00172F43" w:rsidP="00A65D6E">
      <w:pPr>
        <w:pStyle w:val="normal0"/>
        <w:rPr>
          <w:rFonts w:asciiTheme="majorHAnsi" w:eastAsia="Calibri" w:hAnsiTheme="majorHAnsi" w:cs="Calibri"/>
        </w:rPr>
      </w:pPr>
    </w:p>
    <w:p w14:paraId="1554C4F5" w14:textId="77777777" w:rsidR="006D36AD" w:rsidRPr="00E20323" w:rsidRDefault="006D36AD" w:rsidP="00A65D6E">
      <w:pPr>
        <w:pStyle w:val="normal0"/>
        <w:rPr>
          <w:rFonts w:asciiTheme="majorHAnsi" w:eastAsia="Calibri" w:hAnsiTheme="majorHAnsi" w:cs="Calibri"/>
          <w:i/>
        </w:rPr>
      </w:pPr>
      <w:r w:rsidRPr="00E20323">
        <w:rPr>
          <w:rFonts w:asciiTheme="majorHAnsi" w:eastAsia="Calibri" w:hAnsiTheme="majorHAnsi" w:cs="Calibri"/>
          <w:i/>
        </w:rPr>
        <w:t>Challenges &amp; Opportunities</w:t>
      </w:r>
    </w:p>
    <w:p w14:paraId="7014A226" w14:textId="77777777" w:rsidR="006D36AD" w:rsidRDefault="006D36AD" w:rsidP="00A65D6E">
      <w:pPr>
        <w:pStyle w:val="Heading1"/>
        <w:rPr>
          <w:rFonts w:eastAsia="Calibri" w:cs="Calibri"/>
          <w:b w:val="0"/>
          <w:noProof w:val="0"/>
          <w:sz w:val="24"/>
          <w:szCs w:val="24"/>
        </w:rPr>
      </w:pPr>
    </w:p>
    <w:p w14:paraId="71E6969F" w14:textId="362D418E" w:rsidR="00AD200C" w:rsidRDefault="00AD200C" w:rsidP="00AD200C">
      <w:pPr>
        <w:rPr>
          <w:rFonts w:eastAsia="Calibri" w:cs="Calibri"/>
        </w:rPr>
      </w:pPr>
      <w:r>
        <w:rPr>
          <w:rFonts w:eastAsia="Calibri" w:cs="Calibri"/>
        </w:rPr>
        <w:t>Venezuela submitted an Intended Nationally Determined Contribution (INDC) to the UNFCCC during the 2015 Convention of the Parties in Paris. The country pledges to change the trajectory of their emissions growth so that in 2030 emissions are 20% lower that what is currently projected as a business-as-usual scenario.</w:t>
      </w:r>
      <w:r>
        <w:rPr>
          <w:rStyle w:val="FootnoteReference"/>
          <w:rFonts w:eastAsia="Calibri" w:cs="Calibri"/>
        </w:rPr>
        <w:footnoteReference w:id="37"/>
      </w:r>
      <w:r>
        <w:rPr>
          <w:rFonts w:eastAsia="Calibri" w:cs="Calibri"/>
        </w:rPr>
        <w:t xml:space="preserve"> Given the limited ambition of their INDC and the lateness of submission (157 countries submitted ahead of Venezuela), one could argue that Venezuela is not taking mitigation seriously, an unsurprising position for an oil-rich country. However, a number of laws have been passed at the national level to increase energy efficiency and develop renewable energy resources. Already over 9% of the country’s total primary energy supply comes from hydropower,</w:t>
      </w:r>
      <w:r>
        <w:rPr>
          <w:rStyle w:val="FootnoteReference"/>
          <w:rFonts w:eastAsia="Calibri" w:cs="Calibri"/>
        </w:rPr>
        <w:footnoteReference w:id="38"/>
      </w:r>
      <w:r>
        <w:rPr>
          <w:rFonts w:eastAsia="Calibri" w:cs="Calibri"/>
        </w:rPr>
        <w:t xml:space="preserve"> and there is potential to generate significantly more power from wind, solar, and hydro resources.</w:t>
      </w:r>
    </w:p>
    <w:p w14:paraId="23201536" w14:textId="77777777" w:rsidR="00AD200C" w:rsidRDefault="00AD200C" w:rsidP="00AD200C">
      <w:pPr>
        <w:rPr>
          <w:rFonts w:eastAsia="Calibri" w:cs="Calibri"/>
        </w:rPr>
      </w:pPr>
    </w:p>
    <w:p w14:paraId="20DA6FFE" w14:textId="3FC2B752" w:rsidR="00AD200C" w:rsidRPr="00AD200C" w:rsidRDefault="00AD200C" w:rsidP="00AD200C">
      <w:pPr>
        <w:pStyle w:val="normal0"/>
        <w:rPr>
          <w:rFonts w:asciiTheme="majorHAnsi" w:eastAsia="Calibri" w:hAnsiTheme="majorHAnsi" w:cs="Calibri"/>
        </w:rPr>
      </w:pPr>
      <w:r>
        <w:rPr>
          <w:rFonts w:asciiTheme="majorHAnsi" w:eastAsia="Calibri" w:hAnsiTheme="majorHAnsi" w:cs="Calibri"/>
        </w:rPr>
        <w:t xml:space="preserve">Venezuela will also need to adapt to the effects of climate change. As the world moves away from fossil fuels, the Venezuelan economy will need to diversify to maintain the current GDP. In addition, declining oil revenues will make it more difficult to expand social services and increase resilience to climate change. </w:t>
      </w:r>
    </w:p>
    <w:p w14:paraId="11FEAAAE" w14:textId="77777777" w:rsidR="00AD200C" w:rsidRPr="00AD200C" w:rsidRDefault="00AD200C" w:rsidP="00AD200C">
      <w:pPr>
        <w:rPr>
          <w:highlight w:val="lightGray"/>
        </w:rPr>
      </w:pPr>
    </w:p>
    <w:p w14:paraId="4156A12C" w14:textId="4A36A753" w:rsidR="000B793A" w:rsidRPr="008F55E3" w:rsidRDefault="00F33C22" w:rsidP="00A65D6E">
      <w:pPr>
        <w:pStyle w:val="Heading1"/>
        <w:rPr>
          <w:noProof w:val="0"/>
        </w:rPr>
      </w:pPr>
      <w:bookmarkStart w:id="15" w:name="_Toc317434767"/>
      <w:r w:rsidRPr="008F55E3">
        <w:rPr>
          <w:noProof w:val="0"/>
        </w:rPr>
        <w:t xml:space="preserve">SDG 14: </w:t>
      </w:r>
      <w:r w:rsidR="000B793A" w:rsidRPr="008F55E3">
        <w:rPr>
          <w:noProof w:val="0"/>
        </w:rPr>
        <w:t>Marine Ecosystems</w:t>
      </w:r>
      <w:bookmarkEnd w:id="15"/>
    </w:p>
    <w:p w14:paraId="3371E0AA" w14:textId="77777777" w:rsidR="00B44A86" w:rsidRPr="008F55E3" w:rsidRDefault="00B44A86" w:rsidP="00A65D6E">
      <w:pPr>
        <w:pStyle w:val="normal0"/>
        <w:rPr>
          <w:rFonts w:asciiTheme="majorHAnsi" w:eastAsia="Calibri" w:hAnsiTheme="majorHAnsi" w:cs="Calibri"/>
          <w:b/>
          <w:i/>
        </w:rPr>
      </w:pPr>
    </w:p>
    <w:p w14:paraId="32C49EC5" w14:textId="4B205171" w:rsidR="00B44A86" w:rsidRPr="008F55E3" w:rsidRDefault="008F55E3" w:rsidP="00A65D6E">
      <w:pPr>
        <w:pStyle w:val="normal0"/>
        <w:rPr>
          <w:rFonts w:asciiTheme="majorHAnsi" w:hAnsiTheme="majorHAnsi"/>
        </w:rPr>
      </w:pPr>
      <w:r>
        <w:rPr>
          <w:rFonts w:asciiTheme="majorHAnsi" w:eastAsia="Calibri" w:hAnsiTheme="majorHAnsi" w:cs="Calibri"/>
        </w:rPr>
        <w:t xml:space="preserve">Venezuela’s coast faces both the Caribbean Sea and the Atlantic Ocean; this causes the country to have a diverse array of marine habitats including mangroves, marine sea grass beds, coral reefs, sandy and rocky beaches, estuaries, and over 311 islands and cays.  Venezuela’s coast also has 9 areas where deep, nutrient-laden water upwells to the surface, providing sustenance for diverse sea life. </w:t>
      </w:r>
      <w:r w:rsidR="00911B7E">
        <w:rPr>
          <w:rFonts w:asciiTheme="majorHAnsi" w:eastAsia="Calibri" w:hAnsiTheme="majorHAnsi" w:cs="Calibri"/>
        </w:rPr>
        <w:t>Unfortunately, only 0.6% of Venezuela’s seas are protected.</w:t>
      </w:r>
      <w:r w:rsidR="00911B7E">
        <w:rPr>
          <w:rStyle w:val="FootnoteReference"/>
          <w:rFonts w:asciiTheme="majorHAnsi" w:eastAsia="Calibri" w:hAnsiTheme="majorHAnsi" w:cs="Calibri"/>
        </w:rPr>
        <w:footnoteReference w:id="39"/>
      </w:r>
      <w:r w:rsidR="00AE2FDD">
        <w:rPr>
          <w:rFonts w:asciiTheme="majorHAnsi" w:eastAsia="Calibri" w:hAnsiTheme="majorHAnsi" w:cs="Calibri"/>
        </w:rPr>
        <w:t xml:space="preserve"> FAO shows that Venezuela is the largest producer of fish in the Atlantic Caribbean, and that over 780,000 people are employed in fishing and processing. The majority are artisanal fishers</w:t>
      </w:r>
      <w:r w:rsidR="00C96DDB">
        <w:rPr>
          <w:rFonts w:asciiTheme="majorHAnsi" w:eastAsia="Calibri" w:hAnsiTheme="majorHAnsi" w:cs="Calibri"/>
        </w:rPr>
        <w:t xml:space="preserve"> for sardines</w:t>
      </w:r>
      <w:r w:rsidR="00AE2FDD">
        <w:rPr>
          <w:rFonts w:asciiTheme="majorHAnsi" w:eastAsia="Calibri" w:hAnsiTheme="majorHAnsi" w:cs="Calibri"/>
        </w:rPr>
        <w:t xml:space="preserve">, although there is some industrial-scale fishing </w:t>
      </w:r>
      <w:r w:rsidR="00C96DDB">
        <w:rPr>
          <w:rFonts w:asciiTheme="majorHAnsi" w:eastAsia="Calibri" w:hAnsiTheme="majorHAnsi" w:cs="Calibri"/>
        </w:rPr>
        <w:t xml:space="preserve">for tuna </w:t>
      </w:r>
      <w:r w:rsidR="00AE2FDD">
        <w:rPr>
          <w:rFonts w:asciiTheme="majorHAnsi" w:eastAsia="Calibri" w:hAnsiTheme="majorHAnsi" w:cs="Calibri"/>
        </w:rPr>
        <w:t>as well. Seafood exports in 2003 were worth over US $73 million</w:t>
      </w:r>
      <w:r w:rsidR="00C96DDB">
        <w:rPr>
          <w:rFonts w:asciiTheme="majorHAnsi" w:eastAsia="Calibri" w:hAnsiTheme="majorHAnsi" w:cs="Calibri"/>
        </w:rPr>
        <w:t>, while imports were only $16 million. Unfortunately, FAO also notes that many marine fisheries are currently being fished in excess of their maximum sustainable yield,</w:t>
      </w:r>
      <w:r w:rsidR="00C96DDB">
        <w:rPr>
          <w:rStyle w:val="FootnoteReference"/>
          <w:rFonts w:asciiTheme="majorHAnsi" w:eastAsia="Calibri" w:hAnsiTheme="majorHAnsi" w:cs="Calibri"/>
        </w:rPr>
        <w:footnoteReference w:id="40"/>
      </w:r>
      <w:r w:rsidR="00C96DDB">
        <w:rPr>
          <w:rFonts w:asciiTheme="majorHAnsi" w:eastAsia="Calibri" w:hAnsiTheme="majorHAnsi" w:cs="Calibri"/>
        </w:rPr>
        <w:t xml:space="preserve"> threatening the longevity of the sector and the food security of the nation. </w:t>
      </w:r>
    </w:p>
    <w:p w14:paraId="3C0BAA35" w14:textId="77777777" w:rsidR="000B793A" w:rsidRPr="00935FB6" w:rsidRDefault="000B793A" w:rsidP="00A65D6E">
      <w:pPr>
        <w:pStyle w:val="Heading1"/>
        <w:rPr>
          <w:noProof w:val="0"/>
        </w:rPr>
      </w:pPr>
    </w:p>
    <w:p w14:paraId="629D8004" w14:textId="77777777" w:rsidR="006D36AD" w:rsidRPr="00935FB6" w:rsidRDefault="006D36AD" w:rsidP="00A65D6E">
      <w:pPr>
        <w:pStyle w:val="normal0"/>
        <w:rPr>
          <w:rFonts w:asciiTheme="majorHAnsi" w:eastAsia="Calibri" w:hAnsiTheme="majorHAnsi" w:cs="Calibri"/>
          <w:i/>
        </w:rPr>
      </w:pPr>
      <w:r w:rsidRPr="00935FB6">
        <w:rPr>
          <w:rFonts w:asciiTheme="majorHAnsi" w:eastAsia="Calibri" w:hAnsiTheme="majorHAnsi" w:cs="Calibri"/>
          <w:i/>
        </w:rPr>
        <w:t>Challenges &amp; Opportunities</w:t>
      </w:r>
    </w:p>
    <w:p w14:paraId="4F450F2A" w14:textId="77777777" w:rsidR="006D36AD" w:rsidRPr="003A7BD0" w:rsidRDefault="006D36AD" w:rsidP="00A65D6E">
      <w:pPr>
        <w:pStyle w:val="Heading1"/>
        <w:rPr>
          <w:noProof w:val="0"/>
          <w:highlight w:val="lightGray"/>
        </w:rPr>
      </w:pPr>
    </w:p>
    <w:p w14:paraId="6DD3525C" w14:textId="4F594EE3" w:rsidR="00DF2864" w:rsidRPr="00AD200C" w:rsidRDefault="00AD200C" w:rsidP="00A65D6E">
      <w:pPr>
        <w:rPr>
          <w:noProof w:val="0"/>
        </w:rPr>
      </w:pPr>
      <w:r w:rsidRPr="00AD200C">
        <w:rPr>
          <w:noProof w:val="0"/>
        </w:rPr>
        <w:t xml:space="preserve">Venezuela </w:t>
      </w:r>
      <w:r>
        <w:rPr>
          <w:rFonts w:eastAsia="Calibri" w:cs="Calibri"/>
        </w:rPr>
        <w:t>should consider setting aside marine protected areas and setting catch limits to safeguard fish stocks; an added benefit of marine protected areas could be tourism in areas overlapping with coral reefs.</w:t>
      </w:r>
    </w:p>
    <w:p w14:paraId="048061A2" w14:textId="77777777" w:rsidR="00AD200C" w:rsidRPr="003A7BD0" w:rsidRDefault="00AD200C" w:rsidP="00A65D6E">
      <w:pPr>
        <w:rPr>
          <w:noProof w:val="0"/>
          <w:highlight w:val="lightGray"/>
        </w:rPr>
      </w:pPr>
    </w:p>
    <w:p w14:paraId="268D8766" w14:textId="2DBDE4A9" w:rsidR="000B793A" w:rsidRPr="00F67678" w:rsidRDefault="00F33C22" w:rsidP="00A65D6E">
      <w:pPr>
        <w:pStyle w:val="Heading1"/>
        <w:rPr>
          <w:noProof w:val="0"/>
        </w:rPr>
      </w:pPr>
      <w:bookmarkStart w:id="16" w:name="_Toc317434768"/>
      <w:r w:rsidRPr="00F67678">
        <w:rPr>
          <w:noProof w:val="0"/>
        </w:rPr>
        <w:t xml:space="preserve">SDG 15: </w:t>
      </w:r>
      <w:r w:rsidR="000B793A" w:rsidRPr="00F67678">
        <w:rPr>
          <w:noProof w:val="0"/>
        </w:rPr>
        <w:t>Terrestrial Ecosystems</w:t>
      </w:r>
      <w:bookmarkEnd w:id="16"/>
    </w:p>
    <w:p w14:paraId="1E902D39" w14:textId="77777777" w:rsidR="00B44A86" w:rsidRPr="003A7BD0" w:rsidRDefault="00B44A86" w:rsidP="00A65D6E">
      <w:pPr>
        <w:rPr>
          <w:noProof w:val="0"/>
          <w:highlight w:val="lightGray"/>
        </w:rPr>
      </w:pPr>
    </w:p>
    <w:p w14:paraId="6F43D4C9" w14:textId="78242D2E" w:rsidR="009A411F" w:rsidRDefault="00F67678" w:rsidP="00A65D6E">
      <w:pPr>
        <w:rPr>
          <w:rFonts w:eastAsia="Calibri" w:cs="Calibri"/>
          <w:noProof w:val="0"/>
        </w:rPr>
      </w:pPr>
      <w:r w:rsidRPr="00F67678">
        <w:rPr>
          <w:rFonts w:eastAsia="Calibri"/>
          <w:noProof w:val="0"/>
        </w:rPr>
        <w:t>Venezuel</w:t>
      </w:r>
      <w:r w:rsidR="00B04BFE" w:rsidRPr="00F67678">
        <w:rPr>
          <w:rFonts w:eastAsia="Calibri"/>
          <w:noProof w:val="0"/>
        </w:rPr>
        <w:t>a has a diversity of terrestrial habitats, including savannahs, forests</w:t>
      </w:r>
      <w:r w:rsidRPr="00F67678">
        <w:rPr>
          <w:rFonts w:eastAsia="Calibri"/>
          <w:noProof w:val="0"/>
        </w:rPr>
        <w:t xml:space="preserve">, and wetlands, including several </w:t>
      </w:r>
      <w:proofErr w:type="spellStart"/>
      <w:r w:rsidRPr="00F67678">
        <w:rPr>
          <w:rFonts w:eastAsia="Calibri"/>
          <w:noProof w:val="0"/>
        </w:rPr>
        <w:t>R</w:t>
      </w:r>
      <w:r w:rsidR="00EB5896">
        <w:rPr>
          <w:rFonts w:eastAsia="Calibri"/>
          <w:noProof w:val="0"/>
        </w:rPr>
        <w:t>amsar</w:t>
      </w:r>
      <w:proofErr w:type="spellEnd"/>
      <w:r w:rsidRPr="00F67678">
        <w:rPr>
          <w:rFonts w:eastAsia="Calibri"/>
          <w:noProof w:val="0"/>
        </w:rPr>
        <w:t xml:space="preserve"> sites</w:t>
      </w:r>
      <w:r w:rsidR="00B04BFE" w:rsidRPr="00F67678">
        <w:rPr>
          <w:rFonts w:eastAsia="Calibri"/>
          <w:noProof w:val="0"/>
        </w:rPr>
        <w:t xml:space="preserve">. </w:t>
      </w:r>
      <w:r w:rsidR="00B44A86" w:rsidRPr="00F67678">
        <w:rPr>
          <w:rFonts w:eastAsia="Calibri" w:cs="Calibri"/>
          <w:noProof w:val="0"/>
        </w:rPr>
        <w:t xml:space="preserve">The total forested area is estimated at </w:t>
      </w:r>
      <w:r w:rsidRPr="00F67678">
        <w:rPr>
          <w:rFonts w:eastAsia="Calibri" w:cs="Calibri"/>
          <w:noProof w:val="0"/>
        </w:rPr>
        <w:t>46.6</w:t>
      </w:r>
      <w:r w:rsidR="00B44A86" w:rsidRPr="00F67678">
        <w:rPr>
          <w:rFonts w:eastAsia="Calibri" w:cs="Calibri"/>
          <w:noProof w:val="0"/>
        </w:rPr>
        <w:t xml:space="preserve"> million hectares</w:t>
      </w:r>
      <w:r w:rsidR="009A411F">
        <w:rPr>
          <w:rFonts w:eastAsia="Calibri" w:cs="Calibri"/>
          <w:noProof w:val="0"/>
        </w:rPr>
        <w:t>,</w:t>
      </w:r>
      <w:r w:rsidR="00B44A86" w:rsidRPr="00F67678">
        <w:rPr>
          <w:rFonts w:eastAsia="Calibri" w:cs="Calibri"/>
          <w:noProof w:val="0"/>
        </w:rPr>
        <w:t xml:space="preserve"> or </w:t>
      </w:r>
      <w:r w:rsidR="009A411F">
        <w:rPr>
          <w:rFonts w:eastAsia="Calibri" w:cs="Calibri"/>
          <w:noProof w:val="0"/>
        </w:rPr>
        <w:t>about 53</w:t>
      </w:r>
      <w:r w:rsidR="00B04BFE" w:rsidRPr="00F67678">
        <w:rPr>
          <w:rFonts w:eastAsia="Calibri" w:cs="Calibri"/>
          <w:noProof w:val="0"/>
        </w:rPr>
        <w:t>%</w:t>
      </w:r>
      <w:r w:rsidR="00B44A86" w:rsidRPr="00F67678">
        <w:rPr>
          <w:rFonts w:eastAsia="Calibri" w:cs="Calibri"/>
          <w:noProof w:val="0"/>
        </w:rPr>
        <w:t xml:space="preserve"> of the country</w:t>
      </w:r>
      <w:r w:rsidR="009A411F">
        <w:rPr>
          <w:rFonts w:eastAsia="Calibri" w:cs="Calibri"/>
          <w:noProof w:val="0"/>
        </w:rPr>
        <w:t>.</w:t>
      </w:r>
      <w:r w:rsidR="009A411F">
        <w:rPr>
          <w:rStyle w:val="FootnoteReference"/>
          <w:rFonts w:eastAsia="Calibri" w:cs="Calibri"/>
          <w:noProof w:val="0"/>
        </w:rPr>
        <w:footnoteReference w:id="41"/>
      </w:r>
      <w:r w:rsidR="009A411F">
        <w:rPr>
          <w:rFonts w:eastAsia="Calibri" w:cs="Calibri"/>
          <w:noProof w:val="0"/>
        </w:rPr>
        <w:t xml:space="preserve"> Protected areas cover 56% of the terrestrial area of Venezuela.</w:t>
      </w:r>
      <w:r w:rsidR="00B04BFE" w:rsidRPr="00F67678">
        <w:rPr>
          <w:rStyle w:val="FootnoteReference"/>
          <w:rFonts w:eastAsia="Calibri" w:cs="Calibri"/>
          <w:noProof w:val="0"/>
        </w:rPr>
        <w:footnoteReference w:id="42"/>
      </w:r>
      <w:r w:rsidR="00B04BFE" w:rsidRPr="00F67678">
        <w:rPr>
          <w:rFonts w:eastAsia="Calibri" w:cs="Calibri"/>
          <w:noProof w:val="0"/>
        </w:rPr>
        <w:t xml:space="preserve"> </w:t>
      </w:r>
    </w:p>
    <w:p w14:paraId="2213B3E3" w14:textId="77777777" w:rsidR="004C5424" w:rsidRPr="003A7BD0" w:rsidRDefault="004C5424" w:rsidP="00A65D6E">
      <w:pPr>
        <w:rPr>
          <w:noProof w:val="0"/>
          <w:highlight w:val="lightGray"/>
        </w:rPr>
      </w:pPr>
    </w:p>
    <w:p w14:paraId="2763A5CF" w14:textId="77777777" w:rsidR="006D36AD" w:rsidRPr="00F67678" w:rsidRDefault="006D36AD" w:rsidP="00A65D6E">
      <w:pPr>
        <w:pStyle w:val="normal0"/>
        <w:rPr>
          <w:rFonts w:asciiTheme="majorHAnsi" w:eastAsia="Calibri" w:hAnsiTheme="majorHAnsi" w:cs="Calibri"/>
          <w:i/>
        </w:rPr>
      </w:pPr>
      <w:r w:rsidRPr="00F67678">
        <w:rPr>
          <w:rFonts w:asciiTheme="majorHAnsi" w:eastAsia="Calibri" w:hAnsiTheme="majorHAnsi" w:cs="Calibri"/>
          <w:i/>
        </w:rPr>
        <w:t>Challenges &amp; Opportunities</w:t>
      </w:r>
    </w:p>
    <w:p w14:paraId="34DCD117" w14:textId="77777777" w:rsidR="006D36AD" w:rsidRDefault="006D36AD" w:rsidP="00A65D6E">
      <w:pPr>
        <w:pStyle w:val="Heading1"/>
        <w:rPr>
          <w:noProof w:val="0"/>
          <w:highlight w:val="lightGray"/>
        </w:rPr>
      </w:pPr>
    </w:p>
    <w:p w14:paraId="3174F875" w14:textId="643769CA" w:rsidR="009A411F" w:rsidRPr="009A411F" w:rsidRDefault="009A411F" w:rsidP="00A65D6E">
      <w:r w:rsidRPr="009A411F">
        <w:t xml:space="preserve">One </w:t>
      </w:r>
      <w:r>
        <w:t xml:space="preserve">chellenge for Venezuela is that different states have significantly different development plans. For example, while states of Bolivar and Amazonas share a terrestrial ecocystem dominated by the Amazon rainforest, in Amazonas logging and mining activities are </w:t>
      </w:r>
      <w:r w:rsidR="005A765D">
        <w:t>extremely restricted</w:t>
      </w:r>
      <w:r>
        <w:t xml:space="preserve">, </w:t>
      </w:r>
      <w:r w:rsidR="005A765D">
        <w:t>while there are major extractive operations</w:t>
      </w:r>
      <w:r>
        <w:t xml:space="preserve"> in Bolivar. </w:t>
      </w:r>
      <w:r w:rsidR="005A765D">
        <w:t>In Amazonas, the terrestrial ecosystem has been conserved to a high degree, whereas in Bolivar it has been degraded, and local indigenous cultures marginalized as workers coming in from other st</w:t>
      </w:r>
      <w:r w:rsidR="00E57F8E">
        <w:t xml:space="preserve">ates shift local demographics. Furthermore, in many </w:t>
      </w:r>
      <w:r w:rsidR="00A85DFA">
        <w:t>place</w:t>
      </w:r>
      <w:r w:rsidR="00E57F8E">
        <w:t>s, including pro</w:t>
      </w:r>
      <w:r w:rsidR="00A85DFA">
        <w:t xml:space="preserve">tected areas, illegal mining and logging is performed both by Venezuelans and migrants crossing into Venezuela from neighboring countries. </w:t>
      </w:r>
    </w:p>
    <w:p w14:paraId="7737C45C" w14:textId="77777777" w:rsidR="009A411F" w:rsidRPr="003A7BD0" w:rsidRDefault="009A411F" w:rsidP="00A65D6E">
      <w:pPr>
        <w:rPr>
          <w:noProof w:val="0"/>
          <w:highlight w:val="lightGray"/>
        </w:rPr>
      </w:pPr>
    </w:p>
    <w:p w14:paraId="0CC1DF6B" w14:textId="68F9E223" w:rsidR="00B44A86" w:rsidRPr="00E30508" w:rsidRDefault="00F33C22" w:rsidP="00A65D6E">
      <w:pPr>
        <w:pStyle w:val="Heading1"/>
        <w:rPr>
          <w:noProof w:val="0"/>
        </w:rPr>
      </w:pPr>
      <w:bookmarkStart w:id="17" w:name="_Toc317434769"/>
      <w:r w:rsidRPr="00E30508">
        <w:rPr>
          <w:noProof w:val="0"/>
        </w:rPr>
        <w:t xml:space="preserve">SDG 16: </w:t>
      </w:r>
      <w:r w:rsidR="000B793A" w:rsidRPr="00E30508">
        <w:rPr>
          <w:noProof w:val="0"/>
        </w:rPr>
        <w:t>Inclusive Institutions</w:t>
      </w:r>
      <w:bookmarkEnd w:id="17"/>
    </w:p>
    <w:p w14:paraId="29C46B7B" w14:textId="77777777" w:rsidR="005D489E" w:rsidRPr="00E30508" w:rsidRDefault="005D489E" w:rsidP="00A65D6E">
      <w:pPr>
        <w:pStyle w:val="normal0"/>
        <w:rPr>
          <w:rFonts w:asciiTheme="majorHAnsi" w:eastAsia="Calibri" w:hAnsiTheme="majorHAnsi" w:cs="Calibri"/>
        </w:rPr>
      </w:pPr>
    </w:p>
    <w:p w14:paraId="393201B8" w14:textId="644F33D5" w:rsidR="005D489E" w:rsidRPr="00E30508" w:rsidRDefault="00E30508" w:rsidP="00A65D6E">
      <w:pPr>
        <w:rPr>
          <w:noProof w:val="0"/>
        </w:rPr>
      </w:pPr>
      <w:r>
        <w:rPr>
          <w:rFonts w:eastAsia="Calibri"/>
          <w:noProof w:val="0"/>
        </w:rPr>
        <w:t>Venezuel</w:t>
      </w:r>
      <w:r w:rsidR="005D489E" w:rsidRPr="00E30508">
        <w:rPr>
          <w:rFonts w:eastAsia="Calibri"/>
          <w:noProof w:val="0"/>
        </w:rPr>
        <w:t>a has been supportive of international processes on sustainable development and strengthening institutions at the international level through support of the following agreements:</w:t>
      </w:r>
    </w:p>
    <w:p w14:paraId="0296B14D" w14:textId="632BA382" w:rsidR="00282147" w:rsidRPr="00282147" w:rsidRDefault="002A57BF" w:rsidP="00A65D6E">
      <w:pPr>
        <w:pStyle w:val="ListParagraph"/>
        <w:numPr>
          <w:ilvl w:val="0"/>
          <w:numId w:val="22"/>
        </w:numPr>
        <w:rPr>
          <w:rFonts w:eastAsia="Calibri"/>
          <w:noProof w:val="0"/>
        </w:rPr>
      </w:pPr>
      <w:hyperlink r:id="rId12" w:history="1">
        <w:r w:rsidR="00282147" w:rsidRPr="00282147">
          <w:rPr>
            <w:rStyle w:val="Hyperlink"/>
            <w:rFonts w:eastAsia="Calibri"/>
            <w:noProof w:val="0"/>
          </w:rPr>
          <w:t>Universal Declaration of Human Rights</w:t>
        </w:r>
      </w:hyperlink>
      <w:r w:rsidR="00282147">
        <w:rPr>
          <w:rFonts w:eastAsia="Calibri"/>
          <w:noProof w:val="0"/>
        </w:rPr>
        <w:t>, adopted 1948</w:t>
      </w:r>
    </w:p>
    <w:p w14:paraId="40C66D0B" w14:textId="5BC95D96" w:rsidR="000C3D77" w:rsidRPr="000C3D77" w:rsidRDefault="002A57BF" w:rsidP="00A65D6E">
      <w:pPr>
        <w:pStyle w:val="ListParagraph"/>
        <w:numPr>
          <w:ilvl w:val="0"/>
          <w:numId w:val="22"/>
        </w:numPr>
        <w:rPr>
          <w:rFonts w:eastAsia="Calibri"/>
          <w:noProof w:val="0"/>
        </w:rPr>
      </w:pPr>
      <w:hyperlink r:id="rId13" w:history="1">
        <w:r w:rsidR="000C3D77" w:rsidRPr="000C3D77">
          <w:rPr>
            <w:rStyle w:val="Hyperlink"/>
            <w:bCs/>
          </w:rPr>
          <w:t>Convention on the Elimination of All Forms of Discrimination Against Women</w:t>
        </w:r>
      </w:hyperlink>
      <w:r w:rsidR="000C3D77" w:rsidRPr="000C3D77">
        <w:rPr>
          <w:bCs/>
        </w:rPr>
        <w:t>, signed in 1980, ratified in 1983</w:t>
      </w:r>
    </w:p>
    <w:p w14:paraId="236D5A39" w14:textId="17520582" w:rsidR="00A27EFB" w:rsidRDefault="002A57BF" w:rsidP="00A65D6E">
      <w:pPr>
        <w:pStyle w:val="ListParagraph"/>
        <w:numPr>
          <w:ilvl w:val="0"/>
          <w:numId w:val="22"/>
        </w:numPr>
        <w:rPr>
          <w:rFonts w:eastAsia="Calibri"/>
          <w:noProof w:val="0"/>
        </w:rPr>
      </w:pPr>
      <w:hyperlink r:id="rId14" w:history="1">
        <w:r w:rsidR="00A27EFB" w:rsidRPr="00E30508">
          <w:rPr>
            <w:rStyle w:val="Hyperlink"/>
            <w:rFonts w:eastAsia="Calibri"/>
            <w:noProof w:val="0"/>
          </w:rPr>
          <w:t>Vienna Convention for Protection of the Ozone Layer</w:t>
        </w:r>
      </w:hyperlink>
      <w:r w:rsidR="00A27EFB">
        <w:rPr>
          <w:rFonts w:eastAsia="Calibri"/>
          <w:noProof w:val="0"/>
        </w:rPr>
        <w:t>, acceded in 1988</w:t>
      </w:r>
    </w:p>
    <w:p w14:paraId="1BDBFB94" w14:textId="343FFC2D" w:rsidR="00FE7C96" w:rsidRPr="00E30508" w:rsidRDefault="002A57BF" w:rsidP="00A65D6E">
      <w:pPr>
        <w:pStyle w:val="ListParagraph"/>
        <w:numPr>
          <w:ilvl w:val="0"/>
          <w:numId w:val="22"/>
        </w:numPr>
        <w:rPr>
          <w:rFonts w:eastAsia="Calibri"/>
          <w:noProof w:val="0"/>
        </w:rPr>
      </w:pPr>
      <w:hyperlink r:id="rId15" w:history="1">
        <w:proofErr w:type="spellStart"/>
        <w:r w:rsidR="00FE7C96" w:rsidRPr="00FE7C96">
          <w:rPr>
            <w:rStyle w:val="Hyperlink"/>
            <w:rFonts w:eastAsia="Calibri"/>
            <w:noProof w:val="0"/>
          </w:rPr>
          <w:t>Ramsar</w:t>
        </w:r>
        <w:proofErr w:type="spellEnd"/>
        <w:r w:rsidR="00FE7C96" w:rsidRPr="00FE7C96">
          <w:rPr>
            <w:rStyle w:val="Hyperlink"/>
            <w:rFonts w:eastAsia="Calibri"/>
            <w:noProof w:val="0"/>
          </w:rPr>
          <w:t xml:space="preserve"> Convention on Wetlands</w:t>
        </w:r>
      </w:hyperlink>
      <w:r w:rsidR="00FE7C96">
        <w:rPr>
          <w:rFonts w:eastAsia="Calibri"/>
          <w:noProof w:val="0"/>
        </w:rPr>
        <w:t>, entered into force 1988</w:t>
      </w:r>
    </w:p>
    <w:p w14:paraId="352B0A2F" w14:textId="77777777" w:rsidR="00A27EFB" w:rsidRPr="000C0441" w:rsidRDefault="002A57BF" w:rsidP="00A65D6E">
      <w:pPr>
        <w:pStyle w:val="ListParagraph"/>
        <w:numPr>
          <w:ilvl w:val="0"/>
          <w:numId w:val="22"/>
        </w:numPr>
        <w:rPr>
          <w:rFonts w:eastAsia="Calibri"/>
          <w:noProof w:val="0"/>
        </w:rPr>
      </w:pPr>
      <w:hyperlink r:id="rId16" w:history="1">
        <w:r w:rsidR="00A27EFB" w:rsidRPr="000C0441">
          <w:rPr>
            <w:rStyle w:val="Hyperlink"/>
            <w:rFonts w:eastAsia="Calibri"/>
            <w:noProof w:val="0"/>
          </w:rPr>
          <w:t>Montreal Protocol</w:t>
        </w:r>
      </w:hyperlink>
      <w:r w:rsidR="00A27EFB">
        <w:rPr>
          <w:rFonts w:eastAsia="Calibri"/>
          <w:noProof w:val="0"/>
        </w:rPr>
        <w:t>, r</w:t>
      </w:r>
      <w:r w:rsidR="00A27EFB" w:rsidRPr="000C0441">
        <w:rPr>
          <w:rFonts w:eastAsia="Calibri"/>
          <w:noProof w:val="0"/>
        </w:rPr>
        <w:t>atified in 1989</w:t>
      </w:r>
    </w:p>
    <w:p w14:paraId="01166746" w14:textId="77777777" w:rsidR="00A27EFB" w:rsidRDefault="002A57BF" w:rsidP="00A65D6E">
      <w:pPr>
        <w:pStyle w:val="ListParagraph"/>
        <w:numPr>
          <w:ilvl w:val="0"/>
          <w:numId w:val="22"/>
        </w:numPr>
        <w:rPr>
          <w:rFonts w:eastAsia="Calibri"/>
          <w:noProof w:val="0"/>
        </w:rPr>
      </w:pPr>
      <w:hyperlink r:id="rId17" w:history="1">
        <w:r w:rsidR="00A27EFB" w:rsidRPr="00D81485">
          <w:rPr>
            <w:rStyle w:val="Hyperlink"/>
            <w:rFonts w:eastAsia="Calibri"/>
            <w:noProof w:val="0"/>
          </w:rPr>
          <w:t xml:space="preserve">Basel Convention on the Control of </w:t>
        </w:r>
        <w:proofErr w:type="spellStart"/>
        <w:r w:rsidR="00A27EFB" w:rsidRPr="00D81485">
          <w:rPr>
            <w:rStyle w:val="Hyperlink"/>
            <w:rFonts w:eastAsia="Calibri"/>
            <w:noProof w:val="0"/>
          </w:rPr>
          <w:t>Transboundary</w:t>
        </w:r>
        <w:proofErr w:type="spellEnd"/>
        <w:r w:rsidR="00A27EFB" w:rsidRPr="00D81485">
          <w:rPr>
            <w:rStyle w:val="Hyperlink"/>
            <w:rFonts w:eastAsia="Calibri"/>
            <w:noProof w:val="0"/>
          </w:rPr>
          <w:t xml:space="preserve"> Movement of Hazardous Waste and their Disposal</w:t>
        </w:r>
      </w:hyperlink>
      <w:r w:rsidR="00A27EFB">
        <w:rPr>
          <w:rFonts w:eastAsia="Calibri"/>
          <w:noProof w:val="0"/>
        </w:rPr>
        <w:t>, s</w:t>
      </w:r>
      <w:r w:rsidR="00A27EFB" w:rsidRPr="00D81485">
        <w:rPr>
          <w:rFonts w:eastAsia="Calibri"/>
          <w:noProof w:val="0"/>
        </w:rPr>
        <w:t>igned in 1989 and ratified in 1998</w:t>
      </w:r>
    </w:p>
    <w:p w14:paraId="7799067C" w14:textId="5618703D" w:rsidR="00282147" w:rsidRPr="00D81485" w:rsidRDefault="002A57BF" w:rsidP="00A65D6E">
      <w:pPr>
        <w:pStyle w:val="ListParagraph"/>
        <w:numPr>
          <w:ilvl w:val="0"/>
          <w:numId w:val="22"/>
        </w:numPr>
        <w:rPr>
          <w:rFonts w:eastAsia="Calibri"/>
          <w:noProof w:val="0"/>
        </w:rPr>
      </w:pPr>
      <w:hyperlink r:id="rId18" w:history="1">
        <w:r w:rsidR="00282147" w:rsidRPr="00282147">
          <w:rPr>
            <w:rStyle w:val="Hyperlink"/>
            <w:rFonts w:eastAsia="Calibri"/>
            <w:noProof w:val="0"/>
          </w:rPr>
          <w:t>Convention on the Rights of the Child</w:t>
        </w:r>
      </w:hyperlink>
      <w:r w:rsidR="00282147">
        <w:rPr>
          <w:rFonts w:eastAsia="Calibri"/>
          <w:noProof w:val="0"/>
        </w:rPr>
        <w:t>, signed and ratified in 1990</w:t>
      </w:r>
    </w:p>
    <w:p w14:paraId="4E78CFFA" w14:textId="4016896F" w:rsidR="005D489E" w:rsidRPr="00E30508" w:rsidRDefault="002A57BF" w:rsidP="00A65D6E">
      <w:pPr>
        <w:pStyle w:val="ListParagraph"/>
        <w:numPr>
          <w:ilvl w:val="0"/>
          <w:numId w:val="22"/>
        </w:numPr>
        <w:rPr>
          <w:rFonts w:eastAsia="Calibri"/>
          <w:noProof w:val="0"/>
        </w:rPr>
      </w:pPr>
      <w:hyperlink r:id="rId19" w:history="1">
        <w:r w:rsidR="005D489E" w:rsidRPr="00E30508">
          <w:rPr>
            <w:rStyle w:val="Hyperlink"/>
            <w:rFonts w:eastAsia="Calibri"/>
            <w:noProof w:val="0"/>
          </w:rPr>
          <w:t>Rio Declaration on Environment and Development (1992)</w:t>
        </w:r>
      </w:hyperlink>
      <w:r w:rsidR="00D81485">
        <w:rPr>
          <w:rFonts w:eastAsia="Calibri"/>
          <w:noProof w:val="0"/>
        </w:rPr>
        <w:t>, s</w:t>
      </w:r>
      <w:r w:rsidR="005D489E" w:rsidRPr="00E30508">
        <w:rPr>
          <w:rFonts w:eastAsia="Calibri"/>
          <w:noProof w:val="0"/>
        </w:rPr>
        <w:t>igned in 1992</w:t>
      </w:r>
    </w:p>
    <w:p w14:paraId="0BCF8563" w14:textId="1E351E31" w:rsidR="005D489E" w:rsidRPr="00A27EFB" w:rsidRDefault="002A57BF" w:rsidP="00A65D6E">
      <w:pPr>
        <w:pStyle w:val="ListParagraph"/>
        <w:numPr>
          <w:ilvl w:val="0"/>
          <w:numId w:val="22"/>
        </w:numPr>
        <w:rPr>
          <w:rFonts w:eastAsia="Calibri"/>
          <w:noProof w:val="0"/>
        </w:rPr>
      </w:pPr>
      <w:hyperlink r:id="rId20" w:history="1">
        <w:r w:rsidR="005D489E" w:rsidRPr="00E30508">
          <w:rPr>
            <w:rStyle w:val="Hyperlink"/>
            <w:rFonts w:eastAsia="Calibri"/>
            <w:noProof w:val="0"/>
          </w:rPr>
          <w:t>U</w:t>
        </w:r>
        <w:r w:rsidR="005D489E" w:rsidRPr="00A27EFB">
          <w:rPr>
            <w:rStyle w:val="Hyperlink"/>
            <w:rFonts w:eastAsia="Calibri"/>
            <w:noProof w:val="0"/>
          </w:rPr>
          <w:t>nited Nations Convention on Biological Diversity (UNCBD)</w:t>
        </w:r>
      </w:hyperlink>
      <w:r w:rsidR="00D81485" w:rsidRPr="00A27EFB">
        <w:rPr>
          <w:rFonts w:eastAsia="Calibri"/>
          <w:noProof w:val="0"/>
        </w:rPr>
        <w:t>, s</w:t>
      </w:r>
      <w:r w:rsidR="005D489E" w:rsidRPr="00A27EFB">
        <w:rPr>
          <w:rFonts w:eastAsia="Calibri"/>
          <w:noProof w:val="0"/>
        </w:rPr>
        <w:t>igned in 1992 and ratified in 1994</w:t>
      </w:r>
    </w:p>
    <w:p w14:paraId="333CD918" w14:textId="09B1240A" w:rsidR="005D489E" w:rsidRPr="00E30508" w:rsidRDefault="002A57BF" w:rsidP="00A65D6E">
      <w:pPr>
        <w:pStyle w:val="ListParagraph"/>
        <w:numPr>
          <w:ilvl w:val="0"/>
          <w:numId w:val="22"/>
        </w:numPr>
        <w:rPr>
          <w:rFonts w:eastAsia="Calibri"/>
          <w:noProof w:val="0"/>
        </w:rPr>
      </w:pPr>
      <w:hyperlink r:id="rId21" w:history="1">
        <w:r w:rsidR="005D489E" w:rsidRPr="00E30508">
          <w:rPr>
            <w:rStyle w:val="Hyperlink"/>
            <w:rFonts w:eastAsia="Calibri"/>
            <w:noProof w:val="0"/>
          </w:rPr>
          <w:t>United Nations Framework Convention on Climate Change (UNFCCC)</w:t>
        </w:r>
      </w:hyperlink>
      <w:r w:rsidR="00D81485">
        <w:rPr>
          <w:rFonts w:eastAsia="Calibri"/>
          <w:noProof w:val="0"/>
        </w:rPr>
        <w:t>, s</w:t>
      </w:r>
      <w:r w:rsidR="005D489E" w:rsidRPr="00E30508">
        <w:rPr>
          <w:rFonts w:eastAsia="Calibri"/>
          <w:noProof w:val="0"/>
          <w:color w:val="222222"/>
        </w:rPr>
        <w:t>igned in 1992 and ratified in 199</w:t>
      </w:r>
      <w:r w:rsidR="00E30508" w:rsidRPr="00E30508">
        <w:rPr>
          <w:rFonts w:eastAsia="Calibri"/>
          <w:noProof w:val="0"/>
          <w:color w:val="222222"/>
        </w:rPr>
        <w:t>4</w:t>
      </w:r>
    </w:p>
    <w:p w14:paraId="5C0F5E27" w14:textId="6AE87BD0" w:rsidR="005D489E" w:rsidRPr="00D81485" w:rsidRDefault="002A57BF" w:rsidP="00A65D6E">
      <w:pPr>
        <w:pStyle w:val="ListParagraph"/>
        <w:numPr>
          <w:ilvl w:val="0"/>
          <w:numId w:val="22"/>
        </w:numPr>
        <w:rPr>
          <w:rFonts w:eastAsia="Calibri"/>
          <w:noProof w:val="0"/>
        </w:rPr>
      </w:pPr>
      <w:hyperlink r:id="rId22" w:history="1">
        <w:r w:rsidR="005D489E" w:rsidRPr="000C0441">
          <w:rPr>
            <w:rStyle w:val="Hyperlink"/>
            <w:rFonts w:eastAsia="Calibri"/>
            <w:noProof w:val="0"/>
          </w:rPr>
          <w:t>United Nations Convention to Combat Desertification (UNCCD)</w:t>
        </w:r>
      </w:hyperlink>
      <w:r w:rsidR="00A27EFB">
        <w:rPr>
          <w:rStyle w:val="Hyperlink"/>
          <w:rFonts w:eastAsia="Calibri"/>
          <w:noProof w:val="0"/>
        </w:rPr>
        <w:t>,</w:t>
      </w:r>
      <w:r w:rsidR="00A27EFB">
        <w:rPr>
          <w:rFonts w:eastAsia="Calibri"/>
          <w:noProof w:val="0"/>
        </w:rPr>
        <w:t xml:space="preserve"> ra</w:t>
      </w:r>
      <w:r w:rsidR="000C0441" w:rsidRPr="00D81485">
        <w:rPr>
          <w:rFonts w:eastAsia="Calibri"/>
          <w:noProof w:val="0"/>
        </w:rPr>
        <w:t>tified in 1998</w:t>
      </w:r>
    </w:p>
    <w:p w14:paraId="7DF1310A" w14:textId="77777777" w:rsidR="00A27EFB" w:rsidRPr="00A27EFB" w:rsidRDefault="002A57BF" w:rsidP="00A65D6E">
      <w:pPr>
        <w:pStyle w:val="ListParagraph"/>
        <w:numPr>
          <w:ilvl w:val="0"/>
          <w:numId w:val="22"/>
        </w:numPr>
        <w:rPr>
          <w:rFonts w:eastAsia="Calibri"/>
          <w:noProof w:val="0"/>
        </w:rPr>
      </w:pPr>
      <w:hyperlink r:id="rId23" w:history="1">
        <w:r w:rsidR="00A27EFB" w:rsidRPr="00A27EFB">
          <w:rPr>
            <w:rStyle w:val="Hyperlink"/>
            <w:rFonts w:eastAsia="Calibri"/>
            <w:noProof w:val="0"/>
          </w:rPr>
          <w:t>Cartagena Protocol on Biosafety to the Convention on Biological Diversity</w:t>
        </w:r>
      </w:hyperlink>
      <w:r w:rsidR="00A27EFB" w:rsidRPr="00A27EFB">
        <w:rPr>
          <w:rFonts w:eastAsia="Calibri"/>
          <w:noProof w:val="0"/>
          <w:color w:val="222222"/>
        </w:rPr>
        <w:t>, signed in 2000</w:t>
      </w:r>
    </w:p>
    <w:p w14:paraId="549BD95B" w14:textId="4E21277A" w:rsidR="005D489E" w:rsidRPr="00D81485" w:rsidRDefault="002A57BF" w:rsidP="00A65D6E">
      <w:pPr>
        <w:pStyle w:val="ListParagraph"/>
        <w:numPr>
          <w:ilvl w:val="0"/>
          <w:numId w:val="22"/>
        </w:numPr>
        <w:rPr>
          <w:rFonts w:eastAsia="Calibri"/>
          <w:noProof w:val="0"/>
        </w:rPr>
      </w:pPr>
      <w:hyperlink r:id="rId24" w:history="1">
        <w:r w:rsidR="005D489E" w:rsidRPr="00D81485">
          <w:rPr>
            <w:rStyle w:val="Hyperlink"/>
            <w:rFonts w:eastAsia="Calibri"/>
            <w:noProof w:val="0"/>
          </w:rPr>
          <w:t xml:space="preserve">International Convention for the Prevention of </w:t>
        </w:r>
        <w:r w:rsidR="005D489E" w:rsidRPr="00D81485">
          <w:rPr>
            <w:rStyle w:val="Hyperlink"/>
            <w:rFonts w:eastAsia="Calibri"/>
            <w:bCs/>
            <w:noProof w:val="0"/>
          </w:rPr>
          <w:t>Pollution from Ships (MARPOL 73/78)</w:t>
        </w:r>
      </w:hyperlink>
    </w:p>
    <w:p w14:paraId="1AFDA75E" w14:textId="1652C35C" w:rsidR="005D489E" w:rsidRPr="00E30508" w:rsidRDefault="002A57BF" w:rsidP="00A65D6E">
      <w:pPr>
        <w:pStyle w:val="ListParagraph"/>
        <w:numPr>
          <w:ilvl w:val="0"/>
          <w:numId w:val="22"/>
        </w:numPr>
        <w:rPr>
          <w:rFonts w:eastAsia="Calibri"/>
          <w:noProof w:val="0"/>
          <w:color w:val="auto"/>
        </w:rPr>
      </w:pPr>
      <w:hyperlink r:id="rId25" w:history="1">
        <w:r w:rsidR="005D489E" w:rsidRPr="00E30508">
          <w:rPr>
            <w:rStyle w:val="Hyperlink"/>
            <w:rFonts w:eastAsia="Calibri"/>
            <w:noProof w:val="0"/>
          </w:rPr>
          <w:t>Kyoto Protocol</w:t>
        </w:r>
      </w:hyperlink>
      <w:r w:rsidR="00D81485">
        <w:rPr>
          <w:rFonts w:eastAsia="Calibri"/>
          <w:noProof w:val="0"/>
        </w:rPr>
        <w:t>, r</w:t>
      </w:r>
      <w:r w:rsidR="005D489E" w:rsidRPr="00E30508">
        <w:rPr>
          <w:rFonts w:eastAsia="Calibri"/>
          <w:noProof w:val="0"/>
          <w:color w:val="auto"/>
        </w:rPr>
        <w:t>atified in 200</w:t>
      </w:r>
      <w:r w:rsidR="00E30508" w:rsidRPr="00E30508">
        <w:rPr>
          <w:rFonts w:eastAsia="Calibri"/>
          <w:noProof w:val="0"/>
          <w:color w:val="auto"/>
        </w:rPr>
        <w:t>5</w:t>
      </w:r>
      <w:r w:rsidR="005D489E" w:rsidRPr="00E30508">
        <w:rPr>
          <w:rFonts w:eastAsia="Calibri"/>
          <w:noProof w:val="0"/>
          <w:color w:val="auto"/>
        </w:rPr>
        <w:t xml:space="preserve"> </w:t>
      </w:r>
    </w:p>
    <w:p w14:paraId="100A7AD9" w14:textId="6FCCA4C2" w:rsidR="005D489E" w:rsidRPr="00A27EFB" w:rsidRDefault="002A57BF" w:rsidP="00A65D6E">
      <w:pPr>
        <w:pStyle w:val="ListParagraph"/>
        <w:numPr>
          <w:ilvl w:val="0"/>
          <w:numId w:val="22"/>
        </w:numPr>
        <w:rPr>
          <w:rFonts w:eastAsia="Calibri"/>
          <w:noProof w:val="0"/>
        </w:rPr>
      </w:pPr>
      <w:hyperlink r:id="rId26" w:history="1">
        <w:r w:rsidR="005D489E" w:rsidRPr="00A27EFB">
          <w:rPr>
            <w:rStyle w:val="Hyperlink"/>
            <w:rFonts w:eastAsia="Calibri"/>
            <w:noProof w:val="0"/>
          </w:rPr>
          <w:t>Kimberley Process Certification Scheme (KPCS)</w:t>
        </w:r>
      </w:hyperlink>
    </w:p>
    <w:p w14:paraId="0A58936D" w14:textId="6F692008" w:rsidR="005D489E" w:rsidRPr="00A27EFB" w:rsidRDefault="002A57BF" w:rsidP="00A65D6E">
      <w:pPr>
        <w:pStyle w:val="ListParagraph"/>
        <w:numPr>
          <w:ilvl w:val="0"/>
          <w:numId w:val="22"/>
        </w:numPr>
        <w:rPr>
          <w:rFonts w:eastAsia="Calibri"/>
          <w:noProof w:val="0"/>
        </w:rPr>
      </w:pPr>
      <w:hyperlink r:id="rId27" w:history="1">
        <w:proofErr w:type="spellStart"/>
        <w:r w:rsidR="005D489E" w:rsidRPr="00A27EFB">
          <w:rPr>
            <w:rStyle w:val="Hyperlink"/>
            <w:rFonts w:eastAsia="Calibri"/>
            <w:noProof w:val="0"/>
          </w:rPr>
          <w:t>Minamata</w:t>
        </w:r>
        <w:proofErr w:type="spellEnd"/>
        <w:r w:rsidR="005D489E" w:rsidRPr="00A27EFB">
          <w:rPr>
            <w:rStyle w:val="Hyperlink"/>
            <w:rFonts w:eastAsia="Calibri"/>
            <w:noProof w:val="0"/>
          </w:rPr>
          <w:t xml:space="preserve"> Convention</w:t>
        </w:r>
      </w:hyperlink>
      <w:r w:rsidR="00A27EFB" w:rsidRPr="00A27EFB">
        <w:rPr>
          <w:rFonts w:eastAsia="Calibri"/>
          <w:noProof w:val="0"/>
        </w:rPr>
        <w:t>, s</w:t>
      </w:r>
      <w:r w:rsidR="005D489E" w:rsidRPr="00A27EFB">
        <w:rPr>
          <w:rFonts w:eastAsia="Calibri"/>
          <w:noProof w:val="0"/>
          <w:color w:val="242424"/>
        </w:rPr>
        <w:t>igned in 2013</w:t>
      </w:r>
    </w:p>
    <w:p w14:paraId="15A7CC60" w14:textId="77777777" w:rsidR="00935143" w:rsidRPr="003A7BD0" w:rsidRDefault="00935143" w:rsidP="00A65D6E">
      <w:pPr>
        <w:pStyle w:val="normal0"/>
        <w:rPr>
          <w:rFonts w:asciiTheme="majorHAnsi" w:hAnsiTheme="majorHAnsi"/>
          <w:highlight w:val="lightGray"/>
        </w:rPr>
      </w:pPr>
    </w:p>
    <w:p w14:paraId="164E1F7F" w14:textId="77777777" w:rsidR="006D36AD" w:rsidRPr="000C0441" w:rsidRDefault="006D36AD" w:rsidP="00A65D6E">
      <w:pPr>
        <w:pStyle w:val="normal0"/>
        <w:rPr>
          <w:rFonts w:asciiTheme="majorHAnsi" w:eastAsia="Calibri" w:hAnsiTheme="majorHAnsi" w:cs="Calibri"/>
          <w:i/>
        </w:rPr>
      </w:pPr>
      <w:r w:rsidRPr="000C0441">
        <w:rPr>
          <w:rFonts w:asciiTheme="majorHAnsi" w:eastAsia="Calibri" w:hAnsiTheme="majorHAnsi" w:cs="Calibri"/>
          <w:i/>
        </w:rPr>
        <w:t>Challenges &amp; Opportunities</w:t>
      </w:r>
    </w:p>
    <w:p w14:paraId="7DE8494A" w14:textId="77777777" w:rsidR="00DF2864" w:rsidRPr="000C0441" w:rsidRDefault="00DF2864" w:rsidP="00A65D6E">
      <w:pPr>
        <w:pStyle w:val="normal0"/>
        <w:rPr>
          <w:rFonts w:asciiTheme="majorHAnsi" w:eastAsia="Calibri" w:hAnsiTheme="majorHAnsi" w:cs="Calibri"/>
          <w:i/>
        </w:rPr>
      </w:pPr>
    </w:p>
    <w:p w14:paraId="3CE0FE74" w14:textId="222E0559" w:rsidR="00282147" w:rsidRDefault="000C0441" w:rsidP="00A65D6E">
      <w:pPr>
        <w:rPr>
          <w:rFonts w:eastAsia="Calibri" w:cs="Calibri"/>
        </w:rPr>
      </w:pPr>
      <w:r w:rsidRPr="000C0441">
        <w:rPr>
          <w:rFonts w:eastAsia="Calibri" w:cs="Calibri"/>
        </w:rPr>
        <w:t xml:space="preserve">It is </w:t>
      </w:r>
      <w:r w:rsidR="00B7136A">
        <w:rPr>
          <w:rFonts w:eastAsia="Calibri" w:cs="Calibri"/>
        </w:rPr>
        <w:t>of note</w:t>
      </w:r>
      <w:r w:rsidRPr="000C0441">
        <w:rPr>
          <w:rFonts w:eastAsia="Calibri" w:cs="Calibri"/>
        </w:rPr>
        <w:t xml:space="preserve"> that Venezuela never signed or ratified the </w:t>
      </w:r>
      <w:hyperlink r:id="rId28" w:history="1">
        <w:r w:rsidRPr="000C0441">
          <w:rPr>
            <w:rStyle w:val="Hyperlink"/>
            <w:rFonts w:eastAsia="Calibri"/>
            <w:noProof w:val="0"/>
          </w:rPr>
          <w:t>United Nations Convention on the Law of the Sea</w:t>
        </w:r>
      </w:hyperlink>
      <w:r w:rsidR="00FE7C96">
        <w:rPr>
          <w:rFonts w:eastAsia="Calibri"/>
          <w:noProof w:val="0"/>
        </w:rPr>
        <w:t xml:space="preserve"> </w:t>
      </w:r>
      <w:r w:rsidR="00FE7C96" w:rsidRPr="00FE7C96">
        <w:rPr>
          <w:rFonts w:eastAsia="Calibri" w:cs="Calibri"/>
        </w:rPr>
        <w:t xml:space="preserve">or the </w:t>
      </w:r>
      <w:hyperlink r:id="rId29" w:history="1">
        <w:r w:rsidR="00FE7C96" w:rsidRPr="00FE7C96">
          <w:rPr>
            <w:rStyle w:val="Hyperlink"/>
            <w:rFonts w:eastAsia="Calibri"/>
            <w:noProof w:val="0"/>
          </w:rPr>
          <w:t xml:space="preserve">Nagoya Protocol on Access to </w:t>
        </w:r>
        <w:r w:rsidR="00FE7C96" w:rsidRPr="00FE7C96">
          <w:rPr>
            <w:rStyle w:val="Hyperlink"/>
            <w:rFonts w:eastAsia="Calibri"/>
            <w:iCs/>
            <w:noProof w:val="0"/>
          </w:rPr>
          <w:t>Genetic Resources and the Fair and Equitable Sharing of Benefits Arising from their Utilization</w:t>
        </w:r>
      </w:hyperlink>
      <w:r w:rsidR="00282147">
        <w:rPr>
          <w:rFonts w:eastAsia="Calibri" w:cs="Calibri"/>
        </w:rPr>
        <w:t>.</w:t>
      </w:r>
      <w:r w:rsidR="00FE7C96" w:rsidRPr="00FE7C96">
        <w:rPr>
          <w:rFonts w:eastAsia="Calibri" w:cs="Calibri"/>
        </w:rPr>
        <w:t xml:space="preserve"> </w:t>
      </w:r>
    </w:p>
    <w:p w14:paraId="5A8FE705" w14:textId="77777777" w:rsidR="00B7136A" w:rsidRDefault="00B7136A" w:rsidP="00A65D6E">
      <w:pPr>
        <w:rPr>
          <w:rFonts w:eastAsia="Calibri" w:cs="Calibri"/>
        </w:rPr>
      </w:pPr>
    </w:p>
    <w:p w14:paraId="5D9E93CA" w14:textId="25B90B01" w:rsidR="00B7136A" w:rsidRDefault="00B7136A" w:rsidP="00A65D6E">
      <w:pPr>
        <w:rPr>
          <w:rFonts w:eastAsia="Calibri" w:cs="Calibri"/>
        </w:rPr>
      </w:pPr>
      <w:r>
        <w:rPr>
          <w:rFonts w:eastAsia="Calibri" w:cs="Calibri"/>
        </w:rPr>
        <w:t>A major challenge for Venezuela in the SDG period will be lack of data to monitor and evaluate progress. D</w:t>
      </w:r>
      <w:r w:rsidRPr="00B7136A">
        <w:rPr>
          <w:rFonts w:eastAsia="Calibri" w:cs="Calibri"/>
        </w:rPr>
        <w:t xml:space="preserve">espite efforts </w:t>
      </w:r>
      <w:r>
        <w:rPr>
          <w:rFonts w:eastAsia="Calibri" w:cs="Calibri"/>
        </w:rPr>
        <w:t>to strengthen and improve the capacity of the</w:t>
      </w:r>
      <w:r w:rsidRPr="00B7136A">
        <w:rPr>
          <w:rFonts w:eastAsia="Calibri" w:cs="Calibri"/>
        </w:rPr>
        <w:t xml:space="preserve"> National Institute of Statistics, environmental and socio-economic </w:t>
      </w:r>
      <w:r>
        <w:rPr>
          <w:rFonts w:eastAsia="Calibri" w:cs="Calibri"/>
        </w:rPr>
        <w:t>datasets continue to have gaps, are</w:t>
      </w:r>
      <w:r w:rsidRPr="00B7136A">
        <w:rPr>
          <w:rFonts w:eastAsia="Calibri" w:cs="Calibri"/>
        </w:rPr>
        <w:t xml:space="preserve"> discontinuous in time, often outdated</w:t>
      </w:r>
      <w:r>
        <w:rPr>
          <w:rFonts w:eastAsia="Calibri" w:cs="Calibri"/>
        </w:rPr>
        <w:t xml:space="preserve">, and </w:t>
      </w:r>
      <w:r w:rsidRPr="00B7136A">
        <w:rPr>
          <w:rFonts w:eastAsia="Calibri" w:cs="Calibri"/>
        </w:rPr>
        <w:t>difficult to access</w:t>
      </w:r>
      <w:r>
        <w:rPr>
          <w:rFonts w:eastAsia="Calibri" w:cs="Calibri"/>
        </w:rPr>
        <w:t>. In addition, available data is often of questionalble accuracy. The</w:t>
      </w:r>
      <w:r w:rsidRPr="00B7136A">
        <w:rPr>
          <w:rFonts w:eastAsia="Calibri" w:cs="Calibri"/>
        </w:rPr>
        <w:t xml:space="preserve"> Amazon Observatory proposed by the Venezuelan government in February </w:t>
      </w:r>
      <w:r>
        <w:rPr>
          <w:rFonts w:eastAsia="Calibri" w:cs="Calibri"/>
        </w:rPr>
        <w:t xml:space="preserve">of </w:t>
      </w:r>
      <w:r w:rsidRPr="00B7136A">
        <w:rPr>
          <w:rFonts w:eastAsia="Calibri" w:cs="Calibri"/>
        </w:rPr>
        <w:t xml:space="preserve">2015 could </w:t>
      </w:r>
      <w:r>
        <w:rPr>
          <w:rFonts w:eastAsia="Calibri" w:cs="Calibri"/>
        </w:rPr>
        <w:t>provide an opportunity to be more</w:t>
      </w:r>
      <w:r w:rsidRPr="00B7136A">
        <w:rPr>
          <w:rFonts w:eastAsia="Calibri" w:cs="Calibri"/>
        </w:rPr>
        <w:t xml:space="preserve"> systematic and orderly </w:t>
      </w:r>
      <w:r>
        <w:rPr>
          <w:rFonts w:eastAsia="Calibri" w:cs="Calibri"/>
        </w:rPr>
        <w:t>in collecting and sharing data</w:t>
      </w:r>
      <w:r w:rsidRPr="00B7136A">
        <w:rPr>
          <w:rFonts w:eastAsia="Calibri" w:cs="Calibri"/>
        </w:rPr>
        <w:t>.</w:t>
      </w:r>
    </w:p>
    <w:p w14:paraId="09364830" w14:textId="77777777" w:rsidR="00432DE8" w:rsidRDefault="00432DE8" w:rsidP="00A65D6E">
      <w:pPr>
        <w:rPr>
          <w:rFonts w:eastAsia="Calibri" w:cs="Calibri"/>
        </w:rPr>
      </w:pPr>
    </w:p>
    <w:p w14:paraId="027BFDEF" w14:textId="55EFBA9F" w:rsidR="00432DE8" w:rsidRDefault="00432DE8" w:rsidP="00A65D6E">
      <w:pPr>
        <w:rPr>
          <w:rFonts w:eastAsia="Calibri" w:cs="Calibri"/>
        </w:rPr>
      </w:pPr>
      <w:r>
        <w:rPr>
          <w:rFonts w:eastAsia="Calibri" w:cs="Calibri"/>
        </w:rPr>
        <w:t xml:space="preserve">Venezuela has drafted several national- and regional-level planning documents that focus at least in part on sustainable development. However, none are truly actionable, being either outdated or vague. A more comprehensive and specific plan will be needed to guide the country away from business as usual and towards a more sustainable trajectory. </w:t>
      </w:r>
    </w:p>
    <w:p w14:paraId="5A764539" w14:textId="09A050F2" w:rsidR="000C0441" w:rsidRPr="003A7BD0" w:rsidRDefault="000C0441" w:rsidP="00A65D6E">
      <w:pPr>
        <w:pStyle w:val="normal0"/>
        <w:rPr>
          <w:rFonts w:asciiTheme="majorHAnsi" w:eastAsia="Calibri" w:hAnsiTheme="majorHAnsi" w:cs="Calibri"/>
          <w:b/>
          <w:highlight w:val="lightGray"/>
        </w:rPr>
      </w:pPr>
    </w:p>
    <w:p w14:paraId="534C1BBA" w14:textId="55654223" w:rsidR="001B18B4" w:rsidRPr="00B22100" w:rsidRDefault="00F33C22" w:rsidP="00A65D6E">
      <w:pPr>
        <w:pStyle w:val="Heading1"/>
        <w:rPr>
          <w:noProof w:val="0"/>
        </w:rPr>
      </w:pPr>
      <w:bookmarkStart w:id="18" w:name="_Toc317434770"/>
      <w:r w:rsidRPr="00B22100">
        <w:rPr>
          <w:noProof w:val="0"/>
        </w:rPr>
        <w:t xml:space="preserve">SDG 17: </w:t>
      </w:r>
      <w:r w:rsidR="004C5424" w:rsidRPr="00B22100">
        <w:rPr>
          <w:noProof w:val="0"/>
        </w:rPr>
        <w:t>Partnerships</w:t>
      </w:r>
      <w:bookmarkEnd w:id="18"/>
    </w:p>
    <w:p w14:paraId="29D08DCE" w14:textId="77777777" w:rsidR="004C5424" w:rsidRPr="00B22100" w:rsidRDefault="004C5424" w:rsidP="00A65D6E">
      <w:pPr>
        <w:rPr>
          <w:noProof w:val="0"/>
        </w:rPr>
      </w:pPr>
    </w:p>
    <w:p w14:paraId="44ABC58A" w14:textId="6DB2034D" w:rsidR="000E54ED" w:rsidRPr="00B22100" w:rsidRDefault="000E54ED" w:rsidP="00A65D6E">
      <w:pPr>
        <w:rPr>
          <w:rFonts w:eastAsia="Calibri"/>
          <w:noProof w:val="0"/>
        </w:rPr>
      </w:pPr>
      <w:r w:rsidRPr="00B22100">
        <w:rPr>
          <w:rFonts w:eastAsia="Calibri"/>
          <w:noProof w:val="0"/>
        </w:rPr>
        <w:t xml:space="preserve">Bringing together the right people to get the job done is critical to the success of the SDGs. </w:t>
      </w:r>
      <w:r w:rsidR="004C5424" w:rsidRPr="00B22100">
        <w:rPr>
          <w:rFonts w:eastAsia="Calibri"/>
          <w:noProof w:val="0"/>
        </w:rPr>
        <w:t xml:space="preserve">This section </w:t>
      </w:r>
      <w:r w:rsidRPr="00B22100">
        <w:rPr>
          <w:rFonts w:eastAsia="Calibri"/>
          <w:noProof w:val="0"/>
        </w:rPr>
        <w:t>describes</w:t>
      </w:r>
      <w:r w:rsidR="004C5424" w:rsidRPr="00B22100">
        <w:rPr>
          <w:rFonts w:eastAsia="Calibri"/>
          <w:noProof w:val="0"/>
        </w:rPr>
        <w:t xml:space="preserve"> current and potential </w:t>
      </w:r>
      <w:r w:rsidRPr="00B22100">
        <w:rPr>
          <w:rFonts w:eastAsia="Calibri"/>
          <w:noProof w:val="0"/>
        </w:rPr>
        <w:t>active partners</w:t>
      </w:r>
      <w:r w:rsidR="004C5424" w:rsidRPr="00B22100">
        <w:rPr>
          <w:rFonts w:eastAsia="Calibri"/>
          <w:noProof w:val="0"/>
        </w:rPr>
        <w:t xml:space="preserve"> for </w:t>
      </w:r>
      <w:r w:rsidRPr="00B22100">
        <w:rPr>
          <w:rFonts w:eastAsia="Calibri"/>
          <w:noProof w:val="0"/>
        </w:rPr>
        <w:t xml:space="preserve">SDG achievement in </w:t>
      </w:r>
      <w:r w:rsidR="00B22100">
        <w:rPr>
          <w:rFonts w:eastAsia="Calibri"/>
          <w:noProof w:val="0"/>
        </w:rPr>
        <w:t>Venezuel</w:t>
      </w:r>
      <w:r w:rsidRPr="00B22100">
        <w:rPr>
          <w:rFonts w:eastAsia="Calibri"/>
          <w:noProof w:val="0"/>
        </w:rPr>
        <w:t xml:space="preserve">a. This list includes organizations whose roles include regulation, implementation, and financing. It is </w:t>
      </w:r>
      <w:r w:rsidR="005D489E" w:rsidRPr="00B22100">
        <w:rPr>
          <w:rFonts w:eastAsia="Calibri"/>
          <w:noProof w:val="0"/>
        </w:rPr>
        <w:t xml:space="preserve">not </w:t>
      </w:r>
      <w:r w:rsidRPr="00B22100">
        <w:rPr>
          <w:rFonts w:eastAsia="Calibri"/>
          <w:noProof w:val="0"/>
        </w:rPr>
        <w:t>an exhaustive list, nor does it seek to list stakeholders to be consulted.</w:t>
      </w:r>
    </w:p>
    <w:p w14:paraId="02D3E865" w14:textId="77777777" w:rsidR="0000740B" w:rsidRPr="00B22100" w:rsidRDefault="0000740B" w:rsidP="00A65D6E">
      <w:pPr>
        <w:rPr>
          <w:rFonts w:eastAsia="Calibri"/>
          <w:noProof w:val="0"/>
        </w:rPr>
      </w:pPr>
    </w:p>
    <w:p w14:paraId="450C93B6" w14:textId="013D3D16" w:rsidR="000E54ED" w:rsidRDefault="001A28BA" w:rsidP="00A65D6E">
      <w:pPr>
        <w:rPr>
          <w:noProof w:val="0"/>
        </w:rPr>
      </w:pPr>
      <w:r w:rsidRPr="00B22100">
        <w:rPr>
          <w:noProof w:val="0"/>
        </w:rPr>
        <w:t>Academic I</w:t>
      </w:r>
      <w:r w:rsidR="000E54ED" w:rsidRPr="00B22100">
        <w:rPr>
          <w:noProof w:val="0"/>
        </w:rPr>
        <w:t>nstitutions</w:t>
      </w:r>
    </w:p>
    <w:p w14:paraId="7968F055" w14:textId="2027D738" w:rsidR="0084037D" w:rsidRDefault="0084037D" w:rsidP="00A65D6E">
      <w:pPr>
        <w:pStyle w:val="ListParagraph"/>
        <w:numPr>
          <w:ilvl w:val="0"/>
          <w:numId w:val="26"/>
        </w:numPr>
        <w:rPr>
          <w:noProof w:val="0"/>
        </w:rPr>
      </w:pPr>
      <w:r>
        <w:rPr>
          <w:noProof w:val="0"/>
        </w:rPr>
        <w:t xml:space="preserve">Central University of Venezuela (Universidad Central de Venezuela), </w:t>
      </w:r>
      <w:hyperlink r:id="rId30" w:history="1">
        <w:r w:rsidRPr="00E35AFE">
          <w:rPr>
            <w:rStyle w:val="Hyperlink"/>
            <w:noProof w:val="0"/>
          </w:rPr>
          <w:t xml:space="preserve">http://www.ucv.ve/organizacion/rectorado/direcciones/direccion-de-extension- </w:t>
        </w:r>
        <w:proofErr w:type="spellStart"/>
        <w:r w:rsidRPr="00E35AFE">
          <w:rPr>
            <w:rStyle w:val="Hyperlink"/>
            <w:noProof w:val="0"/>
          </w:rPr>
          <w:t>universitaria</w:t>
        </w:r>
        <w:proofErr w:type="spellEnd"/>
        <w:r w:rsidRPr="00E35AFE">
          <w:rPr>
            <w:rStyle w:val="Hyperlink"/>
            <w:noProof w:val="0"/>
          </w:rPr>
          <w:t>/</w:t>
        </w:r>
        <w:proofErr w:type="spellStart"/>
        <w:r w:rsidRPr="00E35AFE">
          <w:rPr>
            <w:rStyle w:val="Hyperlink"/>
            <w:noProof w:val="0"/>
          </w:rPr>
          <w:t>programas</w:t>
        </w:r>
        <w:proofErr w:type="spellEnd"/>
        <w:r w:rsidRPr="00E35AFE">
          <w:rPr>
            <w:rStyle w:val="Hyperlink"/>
            <w:noProof w:val="0"/>
          </w:rPr>
          <w:t>-y-</w:t>
        </w:r>
        <w:proofErr w:type="spellStart"/>
        <w:r w:rsidRPr="00E35AFE">
          <w:rPr>
            <w:rStyle w:val="Hyperlink"/>
            <w:noProof w:val="0"/>
          </w:rPr>
          <w:t>proyectos</w:t>
        </w:r>
        <w:proofErr w:type="spellEnd"/>
        <w:r w:rsidRPr="00E35AFE">
          <w:rPr>
            <w:rStyle w:val="Hyperlink"/>
            <w:noProof w:val="0"/>
          </w:rPr>
          <w:t>/programa-de-amazonas.html</w:t>
        </w:r>
      </w:hyperlink>
      <w:r>
        <w:rPr>
          <w:noProof w:val="0"/>
        </w:rPr>
        <w:t xml:space="preserve"> </w:t>
      </w:r>
    </w:p>
    <w:p w14:paraId="49D8F59F" w14:textId="4DEF87B5" w:rsidR="0084037D" w:rsidRDefault="0084037D" w:rsidP="00A65D6E">
      <w:pPr>
        <w:pStyle w:val="ListParagraph"/>
        <w:numPr>
          <w:ilvl w:val="0"/>
          <w:numId w:val="26"/>
        </w:numPr>
        <w:rPr>
          <w:noProof w:val="0"/>
        </w:rPr>
      </w:pPr>
      <w:r>
        <w:rPr>
          <w:noProof w:val="0"/>
        </w:rPr>
        <w:t xml:space="preserve">National Experimental University of </w:t>
      </w:r>
      <w:bookmarkStart w:id="19" w:name="_GoBack"/>
      <w:r>
        <w:rPr>
          <w:noProof w:val="0"/>
        </w:rPr>
        <w:t>Guyana</w:t>
      </w:r>
      <w:bookmarkEnd w:id="19"/>
      <w:r>
        <w:rPr>
          <w:noProof w:val="0"/>
        </w:rPr>
        <w:t xml:space="preserve"> (Universidad </w:t>
      </w:r>
      <w:proofErr w:type="spellStart"/>
      <w:r>
        <w:rPr>
          <w:noProof w:val="0"/>
        </w:rPr>
        <w:t>Nacional</w:t>
      </w:r>
      <w:proofErr w:type="spellEnd"/>
      <w:r>
        <w:rPr>
          <w:noProof w:val="0"/>
        </w:rPr>
        <w:t xml:space="preserve"> Experimental de </w:t>
      </w:r>
      <w:proofErr w:type="spellStart"/>
      <w:r>
        <w:rPr>
          <w:noProof w:val="0"/>
        </w:rPr>
        <w:t>Guayana</w:t>
      </w:r>
      <w:proofErr w:type="spellEnd"/>
      <w:r>
        <w:rPr>
          <w:noProof w:val="0"/>
        </w:rPr>
        <w:t xml:space="preserve">), </w:t>
      </w:r>
      <w:hyperlink r:id="rId31" w:history="1">
        <w:r w:rsidRPr="00E35AFE">
          <w:rPr>
            <w:rStyle w:val="Hyperlink"/>
            <w:noProof w:val="0"/>
          </w:rPr>
          <w:t>http://investigacionypostgrado.uneg.edu.ve/centros/cieg/cieg.php</w:t>
        </w:r>
      </w:hyperlink>
      <w:r>
        <w:rPr>
          <w:noProof w:val="0"/>
        </w:rPr>
        <w:t xml:space="preserve"> </w:t>
      </w:r>
    </w:p>
    <w:p w14:paraId="4DDD881C" w14:textId="748FE375" w:rsidR="0084037D" w:rsidRDefault="0084037D" w:rsidP="00A65D6E">
      <w:pPr>
        <w:pStyle w:val="ListParagraph"/>
        <w:numPr>
          <w:ilvl w:val="0"/>
          <w:numId w:val="26"/>
        </w:numPr>
        <w:rPr>
          <w:noProof w:val="0"/>
        </w:rPr>
      </w:pPr>
      <w:r>
        <w:rPr>
          <w:noProof w:val="0"/>
        </w:rPr>
        <w:t xml:space="preserve">University of the Andes (Universidad de Los Andes), </w:t>
      </w:r>
      <w:hyperlink r:id="rId32" w:history="1">
        <w:r w:rsidRPr="00E35AFE">
          <w:rPr>
            <w:rStyle w:val="Hyperlink"/>
            <w:noProof w:val="0"/>
          </w:rPr>
          <w:t>http://www.cjp.ula.ve/cepsal/enlaces/index.php</w:t>
        </w:r>
      </w:hyperlink>
      <w:r>
        <w:rPr>
          <w:noProof w:val="0"/>
        </w:rPr>
        <w:t xml:space="preserve"> </w:t>
      </w:r>
    </w:p>
    <w:p w14:paraId="0819382C" w14:textId="77777777" w:rsidR="0084037D" w:rsidRDefault="0084037D" w:rsidP="00A65D6E">
      <w:pPr>
        <w:pStyle w:val="ListParagraph"/>
        <w:numPr>
          <w:ilvl w:val="0"/>
          <w:numId w:val="26"/>
        </w:numPr>
        <w:rPr>
          <w:noProof w:val="0"/>
        </w:rPr>
      </w:pPr>
      <w:r>
        <w:rPr>
          <w:noProof w:val="0"/>
        </w:rPr>
        <w:t xml:space="preserve">Simon Bolivar University (Universidad </w:t>
      </w:r>
      <w:proofErr w:type="spellStart"/>
      <w:r>
        <w:rPr>
          <w:noProof w:val="0"/>
        </w:rPr>
        <w:t>Simón</w:t>
      </w:r>
      <w:proofErr w:type="spellEnd"/>
      <w:r>
        <w:rPr>
          <w:noProof w:val="0"/>
        </w:rPr>
        <w:t xml:space="preserve"> Bolívar), </w:t>
      </w:r>
      <w:hyperlink r:id="rId33" w:history="1">
        <w:r w:rsidRPr="00E35AFE">
          <w:rPr>
            <w:rStyle w:val="Hyperlink"/>
            <w:noProof w:val="0"/>
          </w:rPr>
          <w:t>http://www.funindes.usb.ve</w:t>
        </w:r>
      </w:hyperlink>
      <w:r>
        <w:rPr>
          <w:noProof w:val="0"/>
        </w:rPr>
        <w:t xml:space="preserve"> </w:t>
      </w:r>
    </w:p>
    <w:p w14:paraId="607730E5" w14:textId="390ECE3F" w:rsidR="0084037D" w:rsidRDefault="0084037D" w:rsidP="00A65D6E">
      <w:pPr>
        <w:pStyle w:val="ListParagraph"/>
        <w:numPr>
          <w:ilvl w:val="0"/>
          <w:numId w:val="26"/>
        </w:numPr>
        <w:rPr>
          <w:noProof w:val="0"/>
        </w:rPr>
      </w:pPr>
      <w:r>
        <w:rPr>
          <w:noProof w:val="0"/>
        </w:rPr>
        <w:t>Venezuelan Institute of Science (</w:t>
      </w:r>
      <w:proofErr w:type="spellStart"/>
      <w:r>
        <w:rPr>
          <w:noProof w:val="0"/>
        </w:rPr>
        <w:t>Instituto</w:t>
      </w:r>
      <w:proofErr w:type="spellEnd"/>
      <w:r>
        <w:rPr>
          <w:noProof w:val="0"/>
        </w:rPr>
        <w:t xml:space="preserve"> </w:t>
      </w:r>
      <w:proofErr w:type="spellStart"/>
      <w:r>
        <w:rPr>
          <w:noProof w:val="0"/>
        </w:rPr>
        <w:t>Venezolano</w:t>
      </w:r>
      <w:proofErr w:type="spellEnd"/>
      <w:r>
        <w:rPr>
          <w:noProof w:val="0"/>
        </w:rPr>
        <w:t xml:space="preserve"> de </w:t>
      </w:r>
      <w:proofErr w:type="spellStart"/>
      <w:r>
        <w:rPr>
          <w:noProof w:val="0"/>
        </w:rPr>
        <w:t>Investigaciones</w:t>
      </w:r>
      <w:proofErr w:type="spellEnd"/>
      <w:r>
        <w:rPr>
          <w:noProof w:val="0"/>
        </w:rPr>
        <w:t xml:space="preserve"> </w:t>
      </w:r>
      <w:proofErr w:type="spellStart"/>
      <w:r>
        <w:rPr>
          <w:noProof w:val="0"/>
        </w:rPr>
        <w:t>Científicas</w:t>
      </w:r>
      <w:proofErr w:type="spellEnd"/>
      <w:r>
        <w:rPr>
          <w:noProof w:val="0"/>
        </w:rPr>
        <w:t xml:space="preserve">), </w:t>
      </w:r>
      <w:hyperlink r:id="rId34" w:history="1">
        <w:r w:rsidRPr="00E35AFE">
          <w:rPr>
            <w:rStyle w:val="Hyperlink"/>
            <w:noProof w:val="0"/>
          </w:rPr>
          <w:t>http://www.ivic.gob.ve/ecologia/?mod=home.php</w:t>
        </w:r>
      </w:hyperlink>
      <w:r>
        <w:rPr>
          <w:noProof w:val="0"/>
        </w:rPr>
        <w:t xml:space="preserve"> </w:t>
      </w:r>
    </w:p>
    <w:p w14:paraId="080B1ABC" w14:textId="6AEA235F" w:rsidR="0084037D" w:rsidRPr="00B22100" w:rsidRDefault="0084037D" w:rsidP="00A65D6E">
      <w:pPr>
        <w:pStyle w:val="ListParagraph"/>
        <w:numPr>
          <w:ilvl w:val="0"/>
          <w:numId w:val="26"/>
        </w:numPr>
        <w:rPr>
          <w:noProof w:val="0"/>
        </w:rPr>
      </w:pPr>
      <w:r>
        <w:rPr>
          <w:noProof w:val="0"/>
        </w:rPr>
        <w:t>Venezuelan Academy of Science (</w:t>
      </w:r>
      <w:r w:rsidRPr="0084037D">
        <w:rPr>
          <w:noProof w:val="0"/>
          <w:lang w:val="es-ES_tradnl"/>
        </w:rPr>
        <w:t>Academia de Ciencias de Venezuela</w:t>
      </w:r>
      <w:r>
        <w:rPr>
          <w:noProof w:val="0"/>
          <w:lang w:val="es-ES_tradnl"/>
        </w:rPr>
        <w:t xml:space="preserve">), </w:t>
      </w:r>
      <w:hyperlink r:id="rId35">
        <w:r w:rsidRPr="0084037D">
          <w:rPr>
            <w:rStyle w:val="Hyperlink"/>
            <w:noProof w:val="0"/>
            <w:lang w:val="es-ES_tradnl"/>
          </w:rPr>
          <w:t>www</w:t>
        </w:r>
      </w:hyperlink>
      <w:hyperlink r:id="rId36">
        <w:r w:rsidRPr="0084037D">
          <w:rPr>
            <w:rStyle w:val="Hyperlink"/>
            <w:noProof w:val="0"/>
            <w:lang w:val="es-ES_tradnl"/>
          </w:rPr>
          <w:t>.</w:t>
        </w:r>
      </w:hyperlink>
      <w:hyperlink r:id="rId37">
        <w:r w:rsidRPr="0084037D">
          <w:rPr>
            <w:rStyle w:val="Hyperlink"/>
            <w:noProof w:val="0"/>
            <w:lang w:val="es-ES_tradnl"/>
          </w:rPr>
          <w:t>fudec</w:t>
        </w:r>
      </w:hyperlink>
      <w:hyperlink r:id="rId38">
        <w:r w:rsidRPr="0084037D">
          <w:rPr>
            <w:rStyle w:val="Hyperlink"/>
            <w:noProof w:val="0"/>
            <w:lang w:val="es-ES_tradnl"/>
          </w:rPr>
          <w:t>i.org.ve</w:t>
        </w:r>
      </w:hyperlink>
    </w:p>
    <w:p w14:paraId="74E2581C" w14:textId="77777777" w:rsidR="001A28BA" w:rsidRPr="00B22100" w:rsidRDefault="001A28BA" w:rsidP="00A65D6E">
      <w:pPr>
        <w:rPr>
          <w:rFonts w:eastAsia="Calibri"/>
          <w:b/>
          <w:noProof w:val="0"/>
        </w:rPr>
      </w:pPr>
    </w:p>
    <w:p w14:paraId="2519391A" w14:textId="4686B256" w:rsidR="001A28BA" w:rsidRDefault="005D489E" w:rsidP="00A65D6E">
      <w:pPr>
        <w:rPr>
          <w:rFonts w:eastAsia="Calibri"/>
          <w:noProof w:val="0"/>
        </w:rPr>
      </w:pPr>
      <w:r w:rsidRPr="00B22100">
        <w:rPr>
          <w:rFonts w:eastAsia="Calibri"/>
          <w:noProof w:val="0"/>
        </w:rPr>
        <w:t xml:space="preserve">Private </w:t>
      </w:r>
      <w:r w:rsidR="004C5424" w:rsidRPr="00B22100">
        <w:rPr>
          <w:rFonts w:eastAsia="Calibri"/>
          <w:noProof w:val="0"/>
        </w:rPr>
        <w:t xml:space="preserve">Sector </w:t>
      </w:r>
      <w:r w:rsidR="0084037D">
        <w:rPr>
          <w:rFonts w:eastAsia="Calibri"/>
          <w:noProof w:val="0"/>
        </w:rPr>
        <w:t>Firms</w:t>
      </w:r>
    </w:p>
    <w:p w14:paraId="38B54B8A" w14:textId="3688CE80" w:rsidR="0084037D" w:rsidRPr="0084037D" w:rsidRDefault="0084037D" w:rsidP="00A65D6E">
      <w:pPr>
        <w:pStyle w:val="ListParagraph"/>
        <w:numPr>
          <w:ilvl w:val="0"/>
          <w:numId w:val="24"/>
        </w:numPr>
        <w:rPr>
          <w:rFonts w:eastAsia="Calibri"/>
          <w:noProof w:val="0"/>
        </w:rPr>
      </w:pPr>
      <w:r w:rsidRPr="0084037D">
        <w:rPr>
          <w:rFonts w:eastAsia="Calibri"/>
          <w:noProof w:val="0"/>
        </w:rPr>
        <w:t>Total Oil &amp; Gas</w:t>
      </w:r>
      <w:r>
        <w:rPr>
          <w:rFonts w:eastAsia="Calibri"/>
          <w:noProof w:val="0"/>
        </w:rPr>
        <w:t>,</w:t>
      </w:r>
      <w:r w:rsidRPr="0084037D">
        <w:rPr>
          <w:rFonts w:eastAsia="Calibri"/>
          <w:noProof w:val="0"/>
        </w:rPr>
        <w:t xml:space="preserve"> </w:t>
      </w:r>
      <w:hyperlink r:id="rId39" w:history="1">
        <w:r w:rsidRPr="00E35AFE">
          <w:rPr>
            <w:rStyle w:val="Hyperlink"/>
            <w:rFonts w:eastAsia="Calibri"/>
            <w:noProof w:val="0"/>
          </w:rPr>
          <w:t>http://www.total.com/en/Venezuela</w:t>
        </w:r>
      </w:hyperlink>
      <w:r>
        <w:rPr>
          <w:rFonts w:eastAsia="Calibri"/>
          <w:noProof w:val="0"/>
        </w:rPr>
        <w:t xml:space="preserve"> </w:t>
      </w:r>
    </w:p>
    <w:p w14:paraId="1E1FCAF2" w14:textId="742FA949" w:rsidR="0084037D" w:rsidRPr="0084037D" w:rsidRDefault="0084037D" w:rsidP="00A65D6E">
      <w:pPr>
        <w:pStyle w:val="ListParagraph"/>
        <w:numPr>
          <w:ilvl w:val="0"/>
          <w:numId w:val="24"/>
        </w:numPr>
        <w:rPr>
          <w:rFonts w:eastAsia="Calibri"/>
          <w:noProof w:val="0"/>
        </w:rPr>
      </w:pPr>
      <w:r>
        <w:rPr>
          <w:rFonts w:eastAsia="Calibri"/>
          <w:noProof w:val="0"/>
        </w:rPr>
        <w:t xml:space="preserve">Chevron, </w:t>
      </w:r>
      <w:hyperlink r:id="rId40" w:history="1">
        <w:r w:rsidRPr="00E35AFE">
          <w:rPr>
            <w:rStyle w:val="Hyperlink"/>
            <w:rFonts w:eastAsia="Calibri"/>
            <w:noProof w:val="0"/>
          </w:rPr>
          <w:t>http://www.chevron.com/countries/venezuela</w:t>
        </w:r>
      </w:hyperlink>
      <w:r>
        <w:rPr>
          <w:rFonts w:eastAsia="Calibri"/>
          <w:noProof w:val="0"/>
        </w:rPr>
        <w:t xml:space="preserve"> </w:t>
      </w:r>
    </w:p>
    <w:p w14:paraId="44B96946" w14:textId="7E4297CB" w:rsidR="0084037D" w:rsidRPr="0084037D" w:rsidRDefault="0084037D" w:rsidP="00A65D6E">
      <w:pPr>
        <w:pStyle w:val="ListParagraph"/>
        <w:numPr>
          <w:ilvl w:val="0"/>
          <w:numId w:val="24"/>
        </w:numPr>
        <w:rPr>
          <w:rFonts w:eastAsia="Calibri"/>
          <w:noProof w:val="0"/>
        </w:rPr>
      </w:pPr>
      <w:proofErr w:type="spellStart"/>
      <w:r w:rsidRPr="0084037D">
        <w:rPr>
          <w:rFonts w:eastAsia="Calibri"/>
          <w:noProof w:val="0"/>
        </w:rPr>
        <w:t>Corporación</w:t>
      </w:r>
      <w:proofErr w:type="spellEnd"/>
      <w:r w:rsidRPr="0084037D">
        <w:rPr>
          <w:rFonts w:eastAsia="Calibri"/>
          <w:noProof w:val="0"/>
        </w:rPr>
        <w:t xml:space="preserve"> </w:t>
      </w:r>
      <w:proofErr w:type="spellStart"/>
      <w:r w:rsidRPr="0084037D">
        <w:rPr>
          <w:rFonts w:eastAsia="Calibri"/>
          <w:noProof w:val="0"/>
        </w:rPr>
        <w:t>Venezolana</w:t>
      </w:r>
      <w:proofErr w:type="spellEnd"/>
      <w:r w:rsidRPr="0084037D">
        <w:rPr>
          <w:rFonts w:eastAsia="Calibri"/>
          <w:noProof w:val="0"/>
        </w:rPr>
        <w:t xml:space="preserve"> de </w:t>
      </w:r>
      <w:proofErr w:type="spellStart"/>
      <w:r w:rsidRPr="0084037D">
        <w:rPr>
          <w:rFonts w:eastAsia="Calibri"/>
          <w:noProof w:val="0"/>
        </w:rPr>
        <w:t>Guayana</w:t>
      </w:r>
      <w:proofErr w:type="spellEnd"/>
      <w:r>
        <w:rPr>
          <w:rFonts w:eastAsia="Calibri"/>
          <w:noProof w:val="0"/>
        </w:rPr>
        <w:t>,</w:t>
      </w:r>
      <w:r w:rsidRPr="0084037D">
        <w:rPr>
          <w:rFonts w:eastAsia="Calibri"/>
          <w:noProof w:val="0"/>
        </w:rPr>
        <w:t xml:space="preserve"> </w:t>
      </w:r>
      <w:hyperlink r:id="rId41" w:history="1">
        <w:r w:rsidRPr="00E35AFE">
          <w:rPr>
            <w:rStyle w:val="Hyperlink"/>
            <w:rFonts w:eastAsia="Calibri"/>
            <w:noProof w:val="0"/>
          </w:rPr>
          <w:t>www.cvg.com</w:t>
        </w:r>
      </w:hyperlink>
      <w:r>
        <w:rPr>
          <w:rFonts w:eastAsia="Calibri"/>
          <w:noProof w:val="0"/>
        </w:rPr>
        <w:t xml:space="preserve"> </w:t>
      </w:r>
    </w:p>
    <w:p w14:paraId="18088796" w14:textId="66EB94C0" w:rsidR="0084037D" w:rsidRPr="0084037D" w:rsidRDefault="0084037D" w:rsidP="00A65D6E">
      <w:pPr>
        <w:pStyle w:val="ListParagraph"/>
        <w:numPr>
          <w:ilvl w:val="0"/>
          <w:numId w:val="24"/>
        </w:numPr>
        <w:rPr>
          <w:rFonts w:eastAsia="Calibri"/>
          <w:noProof w:val="0"/>
        </w:rPr>
      </w:pPr>
      <w:r>
        <w:rPr>
          <w:rFonts w:eastAsia="Calibri"/>
          <w:noProof w:val="0"/>
        </w:rPr>
        <w:t xml:space="preserve">PDVSA, </w:t>
      </w:r>
      <w:hyperlink r:id="rId42" w:history="1">
        <w:r w:rsidRPr="00E35AFE">
          <w:rPr>
            <w:rStyle w:val="Hyperlink"/>
            <w:rFonts w:eastAsia="Calibri"/>
            <w:noProof w:val="0"/>
          </w:rPr>
          <w:t>http://www.pdvsa.com</w:t>
        </w:r>
      </w:hyperlink>
      <w:r>
        <w:rPr>
          <w:rFonts w:eastAsia="Calibri"/>
          <w:noProof w:val="0"/>
        </w:rPr>
        <w:t xml:space="preserve"> </w:t>
      </w:r>
    </w:p>
    <w:p w14:paraId="1A40E465" w14:textId="032C967F" w:rsidR="0084037D" w:rsidRPr="0084037D" w:rsidRDefault="0084037D" w:rsidP="00A65D6E">
      <w:pPr>
        <w:pStyle w:val="ListParagraph"/>
        <w:numPr>
          <w:ilvl w:val="0"/>
          <w:numId w:val="24"/>
        </w:numPr>
        <w:rPr>
          <w:rFonts w:eastAsia="Calibri"/>
          <w:noProof w:val="0"/>
        </w:rPr>
      </w:pPr>
      <w:proofErr w:type="spellStart"/>
      <w:r w:rsidRPr="0084037D">
        <w:rPr>
          <w:rFonts w:eastAsia="Calibri"/>
          <w:noProof w:val="0"/>
        </w:rPr>
        <w:t>Corpoelec</w:t>
      </w:r>
      <w:proofErr w:type="spellEnd"/>
      <w:r>
        <w:rPr>
          <w:rFonts w:eastAsia="Calibri"/>
          <w:noProof w:val="0"/>
        </w:rPr>
        <w:t xml:space="preserve">, </w:t>
      </w:r>
      <w:hyperlink r:id="rId43" w:history="1">
        <w:r w:rsidRPr="00E35AFE">
          <w:rPr>
            <w:rStyle w:val="Hyperlink"/>
            <w:rFonts w:eastAsia="Calibri"/>
            <w:noProof w:val="0"/>
          </w:rPr>
          <w:t>http://www.corpoelec.gob.ve</w:t>
        </w:r>
      </w:hyperlink>
      <w:r>
        <w:rPr>
          <w:rFonts w:eastAsia="Calibri"/>
          <w:noProof w:val="0"/>
        </w:rPr>
        <w:t xml:space="preserve"> </w:t>
      </w:r>
    </w:p>
    <w:p w14:paraId="164D6B38" w14:textId="77777777" w:rsidR="001A28BA" w:rsidRPr="00B22100" w:rsidRDefault="001A28BA" w:rsidP="00A65D6E">
      <w:pPr>
        <w:rPr>
          <w:rFonts w:eastAsia="Calibri"/>
          <w:noProof w:val="0"/>
        </w:rPr>
      </w:pPr>
    </w:p>
    <w:p w14:paraId="114B6D27" w14:textId="6930634E" w:rsidR="001A28BA" w:rsidRDefault="004C5424" w:rsidP="00A65D6E">
      <w:pPr>
        <w:rPr>
          <w:rFonts w:eastAsia="Calibri"/>
          <w:noProof w:val="0"/>
        </w:rPr>
      </w:pPr>
      <w:r w:rsidRPr="00B22100">
        <w:rPr>
          <w:rFonts w:eastAsia="Calibri"/>
          <w:noProof w:val="0"/>
        </w:rPr>
        <w:t>NGOs</w:t>
      </w:r>
    </w:p>
    <w:p w14:paraId="6C13BE52" w14:textId="73B9D892" w:rsidR="0084037D" w:rsidRPr="0084037D" w:rsidRDefault="0084037D" w:rsidP="00A65D6E">
      <w:pPr>
        <w:pStyle w:val="ListParagraph"/>
        <w:numPr>
          <w:ilvl w:val="0"/>
          <w:numId w:val="25"/>
        </w:numPr>
        <w:rPr>
          <w:rFonts w:eastAsia="Calibri"/>
          <w:noProof w:val="0"/>
        </w:rPr>
      </w:pPr>
      <w:proofErr w:type="spellStart"/>
      <w:r w:rsidRPr="0084037D">
        <w:rPr>
          <w:rFonts w:eastAsia="Calibri"/>
          <w:noProof w:val="0"/>
        </w:rPr>
        <w:t>Fundación</w:t>
      </w:r>
      <w:proofErr w:type="spellEnd"/>
      <w:r w:rsidRPr="0084037D">
        <w:rPr>
          <w:rFonts w:eastAsia="Calibri"/>
          <w:noProof w:val="0"/>
        </w:rPr>
        <w:t xml:space="preserve"> Tierra Viva</w:t>
      </w:r>
      <w:r>
        <w:rPr>
          <w:rFonts w:eastAsia="Calibri"/>
          <w:noProof w:val="0"/>
        </w:rPr>
        <w:t xml:space="preserve">, </w:t>
      </w:r>
      <w:hyperlink r:id="rId44" w:history="1">
        <w:r w:rsidRPr="00E35AFE">
          <w:rPr>
            <w:rStyle w:val="Hyperlink"/>
            <w:rFonts w:eastAsia="Calibri"/>
            <w:noProof w:val="0"/>
          </w:rPr>
          <w:t>http://www.tierraviva.org</w:t>
        </w:r>
      </w:hyperlink>
      <w:r>
        <w:rPr>
          <w:rFonts w:eastAsia="Calibri"/>
          <w:noProof w:val="0"/>
        </w:rPr>
        <w:t xml:space="preserve"> </w:t>
      </w:r>
    </w:p>
    <w:p w14:paraId="4C794427" w14:textId="5E247F8C" w:rsidR="0084037D" w:rsidRPr="0084037D" w:rsidRDefault="0084037D" w:rsidP="00A65D6E">
      <w:pPr>
        <w:pStyle w:val="ListParagraph"/>
        <w:numPr>
          <w:ilvl w:val="0"/>
          <w:numId w:val="25"/>
        </w:numPr>
        <w:rPr>
          <w:rFonts w:eastAsia="Calibri"/>
          <w:noProof w:val="0"/>
        </w:rPr>
      </w:pPr>
      <w:proofErr w:type="spellStart"/>
      <w:r>
        <w:rPr>
          <w:rFonts w:eastAsia="Calibri"/>
          <w:noProof w:val="0"/>
        </w:rPr>
        <w:t>Grupo</w:t>
      </w:r>
      <w:proofErr w:type="spellEnd"/>
      <w:r>
        <w:rPr>
          <w:rFonts w:eastAsia="Calibri"/>
          <w:noProof w:val="0"/>
        </w:rPr>
        <w:t xml:space="preserve"> Social CESAP,</w:t>
      </w:r>
      <w:r w:rsidRPr="0084037D">
        <w:rPr>
          <w:rFonts w:eastAsia="Calibri"/>
          <w:noProof w:val="0"/>
        </w:rPr>
        <w:t xml:space="preserve"> </w:t>
      </w:r>
      <w:hyperlink r:id="rId45" w:history="1">
        <w:r w:rsidRPr="00E35AFE">
          <w:rPr>
            <w:rStyle w:val="Hyperlink"/>
            <w:rFonts w:eastAsia="Calibri"/>
            <w:noProof w:val="0"/>
          </w:rPr>
          <w:t>http://gruposocialcesap.org/detalle.asp?ID=17</w:t>
        </w:r>
      </w:hyperlink>
      <w:r>
        <w:rPr>
          <w:rFonts w:eastAsia="Calibri"/>
          <w:noProof w:val="0"/>
        </w:rPr>
        <w:t xml:space="preserve"> </w:t>
      </w:r>
    </w:p>
    <w:p w14:paraId="63386974" w14:textId="2994FD0E" w:rsidR="0084037D" w:rsidRPr="0084037D" w:rsidRDefault="0084037D" w:rsidP="00A65D6E">
      <w:pPr>
        <w:pStyle w:val="ListParagraph"/>
        <w:numPr>
          <w:ilvl w:val="0"/>
          <w:numId w:val="25"/>
        </w:numPr>
        <w:rPr>
          <w:rFonts w:eastAsia="Calibri"/>
          <w:noProof w:val="0"/>
        </w:rPr>
      </w:pPr>
      <w:proofErr w:type="spellStart"/>
      <w:r w:rsidRPr="0084037D">
        <w:rPr>
          <w:rFonts w:eastAsia="Calibri"/>
          <w:noProof w:val="0"/>
        </w:rPr>
        <w:t>Fundación</w:t>
      </w:r>
      <w:proofErr w:type="spellEnd"/>
      <w:r w:rsidRPr="0084037D">
        <w:rPr>
          <w:rFonts w:eastAsia="Calibri"/>
          <w:noProof w:val="0"/>
        </w:rPr>
        <w:t xml:space="preserve"> La Salle de </w:t>
      </w:r>
      <w:proofErr w:type="spellStart"/>
      <w:r w:rsidRPr="0084037D">
        <w:rPr>
          <w:rFonts w:eastAsia="Calibri"/>
          <w:noProof w:val="0"/>
        </w:rPr>
        <w:t>Ciencia</w:t>
      </w:r>
      <w:proofErr w:type="spellEnd"/>
      <w:r w:rsidRPr="0084037D">
        <w:rPr>
          <w:rFonts w:eastAsia="Calibri"/>
          <w:noProof w:val="0"/>
        </w:rPr>
        <w:t xml:space="preserve"> </w:t>
      </w:r>
      <w:proofErr w:type="spellStart"/>
      <w:r w:rsidRPr="0084037D">
        <w:rPr>
          <w:rFonts w:eastAsia="Calibri"/>
          <w:noProof w:val="0"/>
        </w:rPr>
        <w:t>Naturales</w:t>
      </w:r>
      <w:proofErr w:type="spellEnd"/>
      <w:r>
        <w:rPr>
          <w:rFonts w:eastAsia="Calibri"/>
          <w:noProof w:val="0"/>
        </w:rPr>
        <w:t>,</w:t>
      </w:r>
      <w:r w:rsidRPr="0084037D">
        <w:rPr>
          <w:rFonts w:eastAsia="Calibri"/>
          <w:noProof w:val="0"/>
        </w:rPr>
        <w:t xml:space="preserve"> </w:t>
      </w:r>
      <w:hyperlink r:id="rId46" w:history="1">
        <w:r w:rsidRPr="00E35AFE">
          <w:rPr>
            <w:rStyle w:val="Hyperlink"/>
            <w:rFonts w:eastAsia="Calibri"/>
            <w:noProof w:val="0"/>
          </w:rPr>
          <w:t>www.fundacionlasalle.org.ve</w:t>
        </w:r>
      </w:hyperlink>
      <w:r>
        <w:rPr>
          <w:rFonts w:eastAsia="Calibri"/>
          <w:noProof w:val="0"/>
        </w:rPr>
        <w:t xml:space="preserve"> </w:t>
      </w:r>
    </w:p>
    <w:p w14:paraId="06326674" w14:textId="0E11B300" w:rsidR="0084037D" w:rsidRPr="0084037D" w:rsidRDefault="0084037D" w:rsidP="00A65D6E">
      <w:pPr>
        <w:pStyle w:val="ListParagraph"/>
        <w:numPr>
          <w:ilvl w:val="0"/>
          <w:numId w:val="25"/>
        </w:numPr>
        <w:rPr>
          <w:rFonts w:eastAsia="Calibri"/>
          <w:noProof w:val="0"/>
        </w:rPr>
      </w:pPr>
      <w:r w:rsidRPr="0084037D">
        <w:rPr>
          <w:rFonts w:eastAsia="Calibri"/>
          <w:noProof w:val="0"/>
        </w:rPr>
        <w:t xml:space="preserve">Centro </w:t>
      </w:r>
      <w:proofErr w:type="spellStart"/>
      <w:r w:rsidRPr="0084037D">
        <w:rPr>
          <w:rFonts w:eastAsia="Calibri"/>
          <w:noProof w:val="0"/>
        </w:rPr>
        <w:t>Educativo</w:t>
      </w:r>
      <w:proofErr w:type="spellEnd"/>
      <w:r w:rsidRPr="0084037D">
        <w:rPr>
          <w:rFonts w:eastAsia="Calibri"/>
          <w:noProof w:val="0"/>
        </w:rPr>
        <w:t xml:space="preserve"> </w:t>
      </w:r>
      <w:proofErr w:type="spellStart"/>
      <w:r w:rsidRPr="0084037D">
        <w:rPr>
          <w:rFonts w:eastAsia="Calibri"/>
          <w:noProof w:val="0"/>
        </w:rPr>
        <w:t>para</w:t>
      </w:r>
      <w:proofErr w:type="spellEnd"/>
      <w:r w:rsidRPr="0084037D">
        <w:rPr>
          <w:rFonts w:eastAsia="Calibri"/>
          <w:noProof w:val="0"/>
        </w:rPr>
        <w:t xml:space="preserve"> la </w:t>
      </w:r>
      <w:proofErr w:type="spellStart"/>
      <w:r w:rsidRPr="0084037D">
        <w:rPr>
          <w:rFonts w:eastAsia="Calibri"/>
          <w:noProof w:val="0"/>
        </w:rPr>
        <w:t>Autogestión</w:t>
      </w:r>
      <w:proofErr w:type="spellEnd"/>
      <w:r w:rsidRPr="0084037D">
        <w:rPr>
          <w:rFonts w:eastAsia="Calibri"/>
          <w:noProof w:val="0"/>
        </w:rPr>
        <w:t xml:space="preserve"> </w:t>
      </w:r>
      <w:proofErr w:type="spellStart"/>
      <w:r w:rsidRPr="0084037D">
        <w:rPr>
          <w:rFonts w:eastAsia="Calibri"/>
          <w:noProof w:val="0"/>
        </w:rPr>
        <w:t>Indígena</w:t>
      </w:r>
      <w:proofErr w:type="spellEnd"/>
      <w:r w:rsidRPr="0084037D">
        <w:rPr>
          <w:rFonts w:eastAsia="Calibri"/>
          <w:noProof w:val="0"/>
        </w:rPr>
        <w:t xml:space="preserve"> (</w:t>
      </w:r>
      <w:proofErr w:type="spellStart"/>
      <w:r w:rsidRPr="0084037D">
        <w:rPr>
          <w:rFonts w:eastAsia="Calibri"/>
          <w:noProof w:val="0"/>
        </w:rPr>
        <w:t>Cepai</w:t>
      </w:r>
      <w:proofErr w:type="spellEnd"/>
      <w:r w:rsidRPr="0084037D">
        <w:rPr>
          <w:rFonts w:eastAsia="Calibri"/>
          <w:noProof w:val="0"/>
        </w:rPr>
        <w:t>-Amazonas)</w:t>
      </w:r>
    </w:p>
    <w:p w14:paraId="5691256A" w14:textId="0CD1F8E0" w:rsidR="0084037D" w:rsidRPr="0084037D" w:rsidRDefault="0084037D" w:rsidP="00A65D6E">
      <w:pPr>
        <w:pStyle w:val="ListParagraph"/>
        <w:numPr>
          <w:ilvl w:val="0"/>
          <w:numId w:val="25"/>
        </w:numPr>
        <w:rPr>
          <w:rFonts w:eastAsia="Calibri"/>
          <w:noProof w:val="0"/>
        </w:rPr>
      </w:pPr>
      <w:r w:rsidRPr="0084037D">
        <w:rPr>
          <w:rFonts w:eastAsia="Calibri"/>
          <w:noProof w:val="0"/>
        </w:rPr>
        <w:t>ACOANA</w:t>
      </w:r>
      <w:r>
        <w:rPr>
          <w:rFonts w:eastAsia="Calibri"/>
          <w:noProof w:val="0"/>
        </w:rPr>
        <w:t>,</w:t>
      </w:r>
      <w:r w:rsidRPr="0084037D">
        <w:rPr>
          <w:rFonts w:eastAsia="Calibri"/>
          <w:noProof w:val="0"/>
        </w:rPr>
        <w:t xml:space="preserve"> </w:t>
      </w:r>
      <w:hyperlink r:id="rId47" w:history="1">
        <w:r w:rsidRPr="00E35AFE">
          <w:rPr>
            <w:rStyle w:val="Hyperlink"/>
            <w:rFonts w:eastAsia="Calibri"/>
            <w:noProof w:val="0"/>
          </w:rPr>
          <w:t>http://acoana.org/contacto.html</w:t>
        </w:r>
      </w:hyperlink>
      <w:r>
        <w:rPr>
          <w:rFonts w:eastAsia="Calibri"/>
          <w:noProof w:val="0"/>
        </w:rPr>
        <w:t xml:space="preserve"> </w:t>
      </w:r>
    </w:p>
    <w:p w14:paraId="005EA8AB" w14:textId="3DBD80B7" w:rsidR="0084037D" w:rsidRPr="0084037D" w:rsidRDefault="0084037D" w:rsidP="00A65D6E">
      <w:pPr>
        <w:pStyle w:val="ListParagraph"/>
        <w:numPr>
          <w:ilvl w:val="0"/>
          <w:numId w:val="25"/>
        </w:numPr>
        <w:rPr>
          <w:rFonts w:eastAsia="Calibri"/>
          <w:noProof w:val="0"/>
        </w:rPr>
      </w:pPr>
      <w:proofErr w:type="spellStart"/>
      <w:r w:rsidRPr="0084037D">
        <w:rPr>
          <w:rFonts w:eastAsia="Calibri"/>
          <w:noProof w:val="0"/>
        </w:rPr>
        <w:t>Fundación</w:t>
      </w:r>
      <w:proofErr w:type="spellEnd"/>
      <w:r w:rsidRPr="0084037D">
        <w:rPr>
          <w:rFonts w:eastAsia="Calibri"/>
          <w:noProof w:val="0"/>
        </w:rPr>
        <w:t xml:space="preserve"> Dos </w:t>
      </w:r>
      <w:proofErr w:type="spellStart"/>
      <w:r w:rsidRPr="0084037D">
        <w:rPr>
          <w:rFonts w:eastAsia="Calibri"/>
          <w:noProof w:val="0"/>
        </w:rPr>
        <w:t>Aguas</w:t>
      </w:r>
      <w:proofErr w:type="spellEnd"/>
      <w:r w:rsidRPr="0084037D">
        <w:rPr>
          <w:rFonts w:eastAsia="Calibri"/>
          <w:noProof w:val="0"/>
        </w:rPr>
        <w:t xml:space="preserve">, </w:t>
      </w:r>
      <w:hyperlink r:id="rId48" w:history="1">
        <w:r w:rsidRPr="0084037D">
          <w:rPr>
            <w:rStyle w:val="Hyperlink"/>
            <w:rFonts w:eastAsia="Calibri"/>
            <w:noProof w:val="0"/>
          </w:rPr>
          <w:t>http://fund-dosaguas.webnode.es</w:t>
        </w:r>
      </w:hyperlink>
    </w:p>
    <w:p w14:paraId="613591BD" w14:textId="77777777" w:rsidR="00B22100" w:rsidRPr="00B22100" w:rsidRDefault="00B22100" w:rsidP="00A65D6E">
      <w:pPr>
        <w:rPr>
          <w:rFonts w:eastAsia="Calibri"/>
          <w:noProof w:val="0"/>
        </w:rPr>
      </w:pPr>
    </w:p>
    <w:p w14:paraId="175B308E" w14:textId="400AE318" w:rsidR="004C5424" w:rsidRDefault="004C5424" w:rsidP="00A65D6E">
      <w:pPr>
        <w:rPr>
          <w:rFonts w:eastAsia="Calibri"/>
          <w:noProof w:val="0"/>
        </w:rPr>
      </w:pPr>
      <w:r w:rsidRPr="00B22100">
        <w:rPr>
          <w:rFonts w:eastAsia="Calibri"/>
          <w:noProof w:val="0"/>
        </w:rPr>
        <w:t>Donors and Financing Institutions</w:t>
      </w:r>
    </w:p>
    <w:p w14:paraId="73386FC4" w14:textId="43AD1335" w:rsidR="0084037D" w:rsidRPr="0084037D" w:rsidRDefault="0084037D" w:rsidP="00A65D6E">
      <w:pPr>
        <w:pStyle w:val="ListParagraph"/>
        <w:numPr>
          <w:ilvl w:val="0"/>
          <w:numId w:val="27"/>
        </w:numPr>
        <w:rPr>
          <w:rFonts w:eastAsia="Calibri"/>
          <w:noProof w:val="0"/>
        </w:rPr>
      </w:pPr>
      <w:r>
        <w:rPr>
          <w:rFonts w:eastAsia="Calibri"/>
          <w:noProof w:val="0"/>
          <w:lang w:val="es-ES_tradnl"/>
        </w:rPr>
        <w:t xml:space="preserve">La Salle Natural </w:t>
      </w:r>
      <w:proofErr w:type="spellStart"/>
      <w:r>
        <w:rPr>
          <w:rFonts w:eastAsia="Calibri"/>
          <w:noProof w:val="0"/>
          <w:lang w:val="es-ES_tradnl"/>
        </w:rPr>
        <w:t>Science</w:t>
      </w:r>
      <w:proofErr w:type="spellEnd"/>
      <w:r>
        <w:rPr>
          <w:rFonts w:eastAsia="Calibri"/>
          <w:noProof w:val="0"/>
          <w:lang w:val="es-ES_tradnl"/>
        </w:rPr>
        <w:t xml:space="preserve"> </w:t>
      </w:r>
      <w:proofErr w:type="spellStart"/>
      <w:r>
        <w:rPr>
          <w:rFonts w:eastAsia="Calibri"/>
          <w:noProof w:val="0"/>
          <w:lang w:val="es-ES_tradnl"/>
        </w:rPr>
        <w:t>Foundation</w:t>
      </w:r>
      <w:proofErr w:type="spellEnd"/>
      <w:r>
        <w:rPr>
          <w:rFonts w:eastAsia="Calibri"/>
          <w:noProof w:val="0"/>
          <w:lang w:val="es-ES_tradnl"/>
        </w:rPr>
        <w:t xml:space="preserve"> (</w:t>
      </w:r>
      <w:r w:rsidRPr="0084037D">
        <w:rPr>
          <w:rFonts w:eastAsia="Calibri"/>
          <w:noProof w:val="0"/>
          <w:lang w:val="es-ES_tradnl"/>
        </w:rPr>
        <w:t>Fundación La Salle de Ciencias Naturales</w:t>
      </w:r>
      <w:r>
        <w:rPr>
          <w:rFonts w:eastAsia="Calibri"/>
          <w:noProof w:val="0"/>
          <w:lang w:val="es-ES_tradnl"/>
        </w:rPr>
        <w:t xml:space="preserve">), </w:t>
      </w:r>
      <w:hyperlink r:id="rId49">
        <w:r w:rsidRPr="0084037D">
          <w:rPr>
            <w:rStyle w:val="Hyperlink"/>
            <w:rFonts w:eastAsia="Calibri"/>
            <w:noProof w:val="0"/>
            <w:lang w:val="es-ES_tradnl"/>
          </w:rPr>
          <w:t>www.fundacionlasalle.org.ve</w:t>
        </w:r>
      </w:hyperlink>
    </w:p>
    <w:p w14:paraId="7CB6DC4B" w14:textId="77777777" w:rsidR="00B22100" w:rsidRPr="00B22100" w:rsidRDefault="00B22100" w:rsidP="00A65D6E">
      <w:pPr>
        <w:rPr>
          <w:rFonts w:eastAsia="Calibri"/>
          <w:noProof w:val="0"/>
        </w:rPr>
      </w:pPr>
    </w:p>
    <w:p w14:paraId="0E2E1B84" w14:textId="19E24A95" w:rsidR="00B22100" w:rsidRDefault="00B22100" w:rsidP="00A65D6E">
      <w:pPr>
        <w:rPr>
          <w:rFonts w:eastAsia="Calibri"/>
          <w:noProof w:val="0"/>
        </w:rPr>
      </w:pPr>
      <w:r w:rsidRPr="00B22100">
        <w:rPr>
          <w:rFonts w:eastAsia="Calibri"/>
          <w:noProof w:val="0"/>
        </w:rPr>
        <w:t xml:space="preserve">Government Agencies </w:t>
      </w:r>
    </w:p>
    <w:p w14:paraId="049FA5B3" w14:textId="1581AACD" w:rsidR="00B22100" w:rsidRPr="00B22100" w:rsidRDefault="00B22100" w:rsidP="00A65D6E">
      <w:pPr>
        <w:pStyle w:val="ListParagraph"/>
        <w:numPr>
          <w:ilvl w:val="0"/>
          <w:numId w:val="23"/>
        </w:numPr>
        <w:rPr>
          <w:rFonts w:eastAsia="Calibri"/>
          <w:noProof w:val="0"/>
        </w:rPr>
      </w:pPr>
      <w:r>
        <w:rPr>
          <w:rFonts w:eastAsia="Calibri"/>
          <w:noProof w:val="0"/>
        </w:rPr>
        <w:t>Ministry of Habitat and Housing (</w:t>
      </w:r>
      <w:r w:rsidRPr="00B22100">
        <w:rPr>
          <w:rFonts w:eastAsia="Calibri"/>
          <w:noProof w:val="0"/>
          <w:lang w:val="es-ES_tradnl"/>
        </w:rPr>
        <w:t xml:space="preserve">Ministerio del Poder Popular para </w:t>
      </w:r>
      <w:proofErr w:type="spellStart"/>
      <w:r w:rsidRPr="00B22100">
        <w:rPr>
          <w:rFonts w:eastAsia="Calibri"/>
          <w:noProof w:val="0"/>
          <w:lang w:val="es-ES_tradnl"/>
        </w:rPr>
        <w:t>Ecosocialismo</w:t>
      </w:r>
      <w:proofErr w:type="spellEnd"/>
      <w:r w:rsidRPr="00B22100">
        <w:rPr>
          <w:rFonts w:eastAsia="Calibri"/>
          <w:noProof w:val="0"/>
          <w:lang w:val="es-ES_tradnl"/>
        </w:rPr>
        <w:t xml:space="preserve">, </w:t>
      </w:r>
      <w:r w:rsidR="0084037D" w:rsidRPr="00B22100">
        <w:rPr>
          <w:rFonts w:eastAsia="Calibri"/>
          <w:noProof w:val="0"/>
          <w:lang w:val="es-ES_tradnl"/>
        </w:rPr>
        <w:t>Hábitat</w:t>
      </w:r>
      <w:r w:rsidRPr="00B22100">
        <w:rPr>
          <w:rFonts w:eastAsia="Calibri"/>
          <w:noProof w:val="0"/>
          <w:lang w:val="es-ES_tradnl"/>
        </w:rPr>
        <w:t xml:space="preserve"> y Vivienda</w:t>
      </w:r>
      <w:r>
        <w:rPr>
          <w:rFonts w:eastAsia="Calibri"/>
          <w:noProof w:val="0"/>
        </w:rPr>
        <w:t xml:space="preserve">), </w:t>
      </w:r>
      <w:hyperlink r:id="rId50" w:history="1">
        <w:r w:rsidRPr="00E35AFE">
          <w:rPr>
            <w:rStyle w:val="Hyperlink"/>
            <w:rFonts w:eastAsia="Calibri"/>
            <w:noProof w:val="0"/>
          </w:rPr>
          <w:t>http://www.minamb.gob.ve</w:t>
        </w:r>
      </w:hyperlink>
      <w:r>
        <w:rPr>
          <w:rFonts w:eastAsia="Calibri"/>
          <w:noProof w:val="0"/>
        </w:rPr>
        <w:t xml:space="preserve"> </w:t>
      </w:r>
    </w:p>
    <w:p w14:paraId="7BA4807E" w14:textId="333986DF" w:rsidR="00B22100" w:rsidRPr="00B22100" w:rsidRDefault="00B22100" w:rsidP="00A65D6E">
      <w:pPr>
        <w:pStyle w:val="ListParagraph"/>
        <w:numPr>
          <w:ilvl w:val="0"/>
          <w:numId w:val="23"/>
        </w:numPr>
        <w:rPr>
          <w:rFonts w:eastAsia="Calibri"/>
          <w:noProof w:val="0"/>
        </w:rPr>
      </w:pPr>
      <w:r>
        <w:rPr>
          <w:rFonts w:eastAsia="Calibri"/>
          <w:noProof w:val="0"/>
        </w:rPr>
        <w:t>Ministry of Agriculture (</w:t>
      </w:r>
      <w:r w:rsidRPr="00B22100">
        <w:rPr>
          <w:rFonts w:eastAsia="Calibri"/>
          <w:noProof w:val="0"/>
          <w:lang w:val="es-ES_tradnl"/>
        </w:rPr>
        <w:t>Ministerio del Poder Popular para Agricultura y Tierras</w:t>
      </w:r>
      <w:r>
        <w:rPr>
          <w:rFonts w:eastAsia="Calibri"/>
          <w:noProof w:val="0"/>
        </w:rPr>
        <w:t xml:space="preserve">), </w:t>
      </w:r>
      <w:hyperlink r:id="rId51" w:history="1">
        <w:r w:rsidRPr="00E35AFE">
          <w:rPr>
            <w:rStyle w:val="Hyperlink"/>
            <w:rFonts w:eastAsia="Calibri"/>
            <w:noProof w:val="0"/>
          </w:rPr>
          <w:t>www.inia.gov.ve</w:t>
        </w:r>
      </w:hyperlink>
      <w:r>
        <w:rPr>
          <w:rFonts w:eastAsia="Calibri"/>
          <w:noProof w:val="0"/>
        </w:rPr>
        <w:t xml:space="preserve"> </w:t>
      </w:r>
    </w:p>
    <w:p w14:paraId="70E25203" w14:textId="042543C8" w:rsidR="00B22100" w:rsidRPr="00B22100" w:rsidRDefault="00B22100" w:rsidP="00A65D6E">
      <w:pPr>
        <w:pStyle w:val="ListParagraph"/>
        <w:numPr>
          <w:ilvl w:val="0"/>
          <w:numId w:val="23"/>
        </w:numPr>
        <w:rPr>
          <w:rFonts w:eastAsia="Calibri"/>
          <w:noProof w:val="0"/>
        </w:rPr>
      </w:pPr>
      <w:r>
        <w:rPr>
          <w:rFonts w:eastAsia="Calibri"/>
          <w:noProof w:val="0"/>
        </w:rPr>
        <w:t>Ministry of Education, Science, and Innovation (</w:t>
      </w:r>
      <w:r w:rsidRPr="0084037D">
        <w:rPr>
          <w:rFonts w:eastAsia="Calibri"/>
          <w:noProof w:val="0"/>
          <w:lang w:val="es-ES_tradnl"/>
        </w:rPr>
        <w:t>Ministerio del Poder Popular para Educación Universitaria, Ciencia, Tecnología e Innovación</w:t>
      </w:r>
      <w:r>
        <w:rPr>
          <w:rFonts w:eastAsia="Calibri"/>
          <w:noProof w:val="0"/>
        </w:rPr>
        <w:t xml:space="preserve">), </w:t>
      </w:r>
      <w:hyperlink r:id="rId52" w:history="1">
        <w:r w:rsidRPr="00E35AFE">
          <w:rPr>
            <w:rStyle w:val="Hyperlink"/>
            <w:rFonts w:eastAsia="Calibri"/>
            <w:noProof w:val="0"/>
          </w:rPr>
          <w:t>www.fundacite-deltaamacuro.gob.ve</w:t>
        </w:r>
      </w:hyperlink>
      <w:r>
        <w:rPr>
          <w:rFonts w:eastAsia="Calibri"/>
          <w:noProof w:val="0"/>
        </w:rPr>
        <w:t xml:space="preserve">; </w:t>
      </w:r>
      <w:hyperlink r:id="rId53" w:history="1">
        <w:r w:rsidRPr="00E35AFE">
          <w:rPr>
            <w:rStyle w:val="Hyperlink"/>
            <w:rFonts w:eastAsia="Calibri"/>
            <w:noProof w:val="0"/>
          </w:rPr>
          <w:t>www.fundacitebolivar.gob.ve</w:t>
        </w:r>
      </w:hyperlink>
      <w:r w:rsidRPr="00B22100">
        <w:rPr>
          <w:rFonts w:eastAsia="Calibri"/>
          <w:noProof w:val="0"/>
        </w:rPr>
        <w:t xml:space="preserve">; </w:t>
      </w:r>
      <w:hyperlink r:id="rId54" w:history="1">
        <w:r w:rsidRPr="00E35AFE">
          <w:rPr>
            <w:rStyle w:val="Hyperlink"/>
            <w:rFonts w:eastAsia="Calibri"/>
            <w:noProof w:val="0"/>
          </w:rPr>
          <w:t>www.fundaciteamazonas.gob.ve</w:t>
        </w:r>
      </w:hyperlink>
      <w:r>
        <w:rPr>
          <w:rFonts w:eastAsia="Calibri"/>
          <w:noProof w:val="0"/>
        </w:rPr>
        <w:t xml:space="preserve"> </w:t>
      </w:r>
    </w:p>
    <w:p w14:paraId="35714130" w14:textId="746F6F63" w:rsidR="00B22100" w:rsidRPr="00B22100" w:rsidRDefault="00B22100" w:rsidP="00A65D6E">
      <w:pPr>
        <w:pStyle w:val="ListParagraph"/>
        <w:numPr>
          <w:ilvl w:val="0"/>
          <w:numId w:val="23"/>
        </w:numPr>
        <w:rPr>
          <w:rFonts w:eastAsia="Calibri"/>
          <w:noProof w:val="0"/>
        </w:rPr>
      </w:pPr>
      <w:r>
        <w:rPr>
          <w:rFonts w:eastAsia="Calibri"/>
          <w:noProof w:val="0"/>
        </w:rPr>
        <w:t>Ministry of Health (</w:t>
      </w:r>
      <w:r w:rsidRPr="0084037D">
        <w:rPr>
          <w:rFonts w:eastAsia="Calibri"/>
          <w:noProof w:val="0"/>
          <w:lang w:val="es-ES_tradnl"/>
        </w:rPr>
        <w:t>Ministerio del Poder Popular para la Salud</w:t>
      </w:r>
      <w:r>
        <w:rPr>
          <w:rFonts w:eastAsia="Calibri"/>
          <w:noProof w:val="0"/>
        </w:rPr>
        <w:t xml:space="preserve">), </w:t>
      </w:r>
      <w:hyperlink r:id="rId55" w:history="1">
        <w:r w:rsidR="0084037D" w:rsidRPr="00E35AFE">
          <w:rPr>
            <w:rStyle w:val="Hyperlink"/>
            <w:rFonts w:eastAsia="Calibri"/>
            <w:noProof w:val="0"/>
          </w:rPr>
          <w:t>www.mpps.gob.ve</w:t>
        </w:r>
      </w:hyperlink>
      <w:r w:rsidR="0084037D">
        <w:rPr>
          <w:rFonts w:eastAsia="Calibri"/>
          <w:noProof w:val="0"/>
        </w:rPr>
        <w:t xml:space="preserve"> </w:t>
      </w:r>
    </w:p>
    <w:p w14:paraId="54DEB144" w14:textId="3081A1B2" w:rsidR="00B22100" w:rsidRPr="00B22100" w:rsidRDefault="0084037D" w:rsidP="00A65D6E">
      <w:pPr>
        <w:pStyle w:val="ListParagraph"/>
        <w:numPr>
          <w:ilvl w:val="0"/>
          <w:numId w:val="23"/>
        </w:numPr>
        <w:rPr>
          <w:rFonts w:eastAsia="Calibri"/>
          <w:noProof w:val="0"/>
        </w:rPr>
      </w:pPr>
      <w:r>
        <w:rPr>
          <w:rFonts w:eastAsia="Calibri"/>
          <w:noProof w:val="0"/>
        </w:rPr>
        <w:t>Ministry of Tourism (</w:t>
      </w:r>
      <w:r w:rsidR="00B22100" w:rsidRPr="0084037D">
        <w:rPr>
          <w:rFonts w:eastAsia="Calibri"/>
          <w:noProof w:val="0"/>
          <w:lang w:val="es-ES_tradnl"/>
        </w:rPr>
        <w:t>Ministerio del</w:t>
      </w:r>
      <w:r w:rsidRPr="0084037D">
        <w:rPr>
          <w:rFonts w:eastAsia="Calibri"/>
          <w:noProof w:val="0"/>
          <w:lang w:val="es-ES_tradnl"/>
        </w:rPr>
        <w:t xml:space="preserve"> Poder Popular para el Turismo</w:t>
      </w:r>
      <w:r>
        <w:rPr>
          <w:rFonts w:eastAsia="Calibri"/>
          <w:noProof w:val="0"/>
        </w:rPr>
        <w:t xml:space="preserve">), </w:t>
      </w:r>
      <w:hyperlink r:id="rId56" w:history="1">
        <w:r w:rsidRPr="00E35AFE">
          <w:rPr>
            <w:rStyle w:val="Hyperlink"/>
            <w:rFonts w:eastAsia="Calibri"/>
            <w:noProof w:val="0"/>
          </w:rPr>
          <w:t>http://www.mintur.gob.ve</w:t>
        </w:r>
      </w:hyperlink>
      <w:r>
        <w:rPr>
          <w:rFonts w:eastAsia="Calibri"/>
          <w:noProof w:val="0"/>
        </w:rPr>
        <w:t xml:space="preserve"> </w:t>
      </w:r>
    </w:p>
    <w:p w14:paraId="7E436DF1" w14:textId="604D023B" w:rsidR="00B22100" w:rsidRPr="00B22100" w:rsidRDefault="0084037D" w:rsidP="00A65D6E">
      <w:pPr>
        <w:pStyle w:val="ListParagraph"/>
        <w:numPr>
          <w:ilvl w:val="0"/>
          <w:numId w:val="23"/>
        </w:numPr>
        <w:rPr>
          <w:rFonts w:eastAsia="Calibri"/>
          <w:noProof w:val="0"/>
        </w:rPr>
      </w:pPr>
      <w:r>
        <w:rPr>
          <w:rFonts w:eastAsia="Calibri"/>
          <w:noProof w:val="0"/>
        </w:rPr>
        <w:t>Ministry of Indigenous Communities (</w:t>
      </w:r>
      <w:r w:rsidRPr="0084037D">
        <w:rPr>
          <w:rFonts w:eastAsia="Calibri"/>
          <w:noProof w:val="0"/>
          <w:lang w:val="es-ES_tradnl"/>
        </w:rPr>
        <w:t>M</w:t>
      </w:r>
      <w:r w:rsidR="00B22100" w:rsidRPr="0084037D">
        <w:rPr>
          <w:rFonts w:eastAsia="Calibri"/>
          <w:noProof w:val="0"/>
          <w:lang w:val="es-ES_tradnl"/>
        </w:rPr>
        <w:t>inisterio del Poder Popular para los Pueblos Indígenas</w:t>
      </w:r>
      <w:r>
        <w:rPr>
          <w:rFonts w:eastAsia="Calibri"/>
          <w:noProof w:val="0"/>
        </w:rPr>
        <w:t xml:space="preserve">), </w:t>
      </w:r>
      <w:hyperlink r:id="rId57" w:history="1">
        <w:r w:rsidRPr="00E35AFE">
          <w:rPr>
            <w:rStyle w:val="Hyperlink"/>
            <w:rFonts w:eastAsia="Calibri"/>
            <w:noProof w:val="0"/>
          </w:rPr>
          <w:t>http://www.minpi.gob.ve</w:t>
        </w:r>
      </w:hyperlink>
      <w:r>
        <w:rPr>
          <w:rFonts w:eastAsia="Calibri"/>
          <w:noProof w:val="0"/>
        </w:rPr>
        <w:t xml:space="preserve"> </w:t>
      </w:r>
    </w:p>
    <w:p w14:paraId="7BDDBA7F" w14:textId="0E9C2701" w:rsidR="00B22100" w:rsidRDefault="0084037D" w:rsidP="00A65D6E">
      <w:pPr>
        <w:pStyle w:val="ListParagraph"/>
        <w:numPr>
          <w:ilvl w:val="0"/>
          <w:numId w:val="23"/>
        </w:numPr>
        <w:rPr>
          <w:rFonts w:eastAsia="Calibri"/>
          <w:noProof w:val="0"/>
        </w:rPr>
      </w:pPr>
      <w:r>
        <w:rPr>
          <w:rFonts w:eastAsia="Calibri"/>
          <w:noProof w:val="0"/>
        </w:rPr>
        <w:t>State governments</w:t>
      </w:r>
    </w:p>
    <w:p w14:paraId="237C1C92" w14:textId="0B601DFF" w:rsidR="0084037D" w:rsidRPr="00B22100" w:rsidRDefault="0084037D" w:rsidP="00A65D6E">
      <w:pPr>
        <w:pStyle w:val="ListParagraph"/>
        <w:numPr>
          <w:ilvl w:val="0"/>
          <w:numId w:val="23"/>
        </w:numPr>
        <w:rPr>
          <w:rFonts w:eastAsia="Calibri"/>
          <w:noProof w:val="0"/>
        </w:rPr>
      </w:pPr>
      <w:r>
        <w:rPr>
          <w:rFonts w:eastAsia="Calibri"/>
          <w:noProof w:val="0"/>
        </w:rPr>
        <w:t xml:space="preserve">Municipal governments </w:t>
      </w:r>
    </w:p>
    <w:p w14:paraId="1953EF60" w14:textId="40B76F3C" w:rsidR="00B22100" w:rsidRPr="0084037D" w:rsidRDefault="00B22100" w:rsidP="00A65D6E">
      <w:pPr>
        <w:pStyle w:val="ListParagraph"/>
        <w:numPr>
          <w:ilvl w:val="0"/>
          <w:numId w:val="23"/>
        </w:numPr>
        <w:rPr>
          <w:rFonts w:eastAsia="Calibri"/>
          <w:noProof w:val="0"/>
        </w:rPr>
      </w:pPr>
      <w:r w:rsidRPr="00B22100">
        <w:rPr>
          <w:rFonts w:eastAsia="Calibri"/>
          <w:noProof w:val="0"/>
        </w:rPr>
        <w:t>Orinoco</w:t>
      </w:r>
      <w:r w:rsidR="0084037D">
        <w:rPr>
          <w:rFonts w:eastAsia="Calibri"/>
          <w:noProof w:val="0"/>
        </w:rPr>
        <w:t xml:space="preserve"> Botanical Garden, </w:t>
      </w:r>
      <w:hyperlink r:id="rId58" w:history="1">
        <w:r w:rsidR="0084037D" w:rsidRPr="00E35AFE">
          <w:rPr>
            <w:rStyle w:val="Hyperlink"/>
            <w:rFonts w:eastAsia="Calibri"/>
            <w:noProof w:val="0"/>
          </w:rPr>
          <w:t>www.jardinbotanicobolivar.com.ve</w:t>
        </w:r>
      </w:hyperlink>
      <w:r w:rsidR="0084037D">
        <w:rPr>
          <w:rFonts w:eastAsia="Calibri"/>
          <w:noProof w:val="0"/>
        </w:rPr>
        <w:t xml:space="preserve"> </w:t>
      </w:r>
    </w:p>
    <w:p w14:paraId="33E43382" w14:textId="77777777" w:rsidR="004C5424" w:rsidRPr="003A7BD0" w:rsidRDefault="004C5424" w:rsidP="00A65D6E">
      <w:pPr>
        <w:rPr>
          <w:noProof w:val="0"/>
          <w:highlight w:val="lightGray"/>
        </w:rPr>
      </w:pPr>
    </w:p>
    <w:p w14:paraId="7F6F7EA1" w14:textId="77777777" w:rsidR="006D36AD" w:rsidRPr="00935FB6" w:rsidRDefault="006D36AD" w:rsidP="00A65D6E">
      <w:pPr>
        <w:pStyle w:val="normal0"/>
        <w:rPr>
          <w:rFonts w:asciiTheme="majorHAnsi" w:eastAsia="Calibri" w:hAnsiTheme="majorHAnsi" w:cs="Calibri"/>
          <w:i/>
        </w:rPr>
      </w:pPr>
      <w:r w:rsidRPr="00935FB6">
        <w:rPr>
          <w:rFonts w:asciiTheme="majorHAnsi" w:eastAsia="Calibri" w:hAnsiTheme="majorHAnsi" w:cs="Calibri"/>
          <w:i/>
        </w:rPr>
        <w:t>Challenges &amp; Opportunities</w:t>
      </w:r>
    </w:p>
    <w:p w14:paraId="7359F406" w14:textId="77777777" w:rsidR="006D36AD" w:rsidRPr="00935FB6" w:rsidRDefault="006D36AD" w:rsidP="00A65D6E">
      <w:pPr>
        <w:pStyle w:val="Heading1"/>
        <w:rPr>
          <w:noProof w:val="0"/>
        </w:rPr>
      </w:pPr>
    </w:p>
    <w:p w14:paraId="12E403A1" w14:textId="3A91DBE4" w:rsidR="00DF2864" w:rsidRPr="00AD200C" w:rsidRDefault="00AD200C" w:rsidP="00A65D6E">
      <w:pPr>
        <w:rPr>
          <w:noProof w:val="0"/>
        </w:rPr>
      </w:pPr>
      <w:r w:rsidRPr="00AD200C">
        <w:rPr>
          <w:noProof w:val="0"/>
        </w:rPr>
        <w:t xml:space="preserve">The political situation in Venezuela </w:t>
      </w:r>
      <w:r>
        <w:rPr>
          <w:noProof w:val="0"/>
        </w:rPr>
        <w:t xml:space="preserve">could hamper the progress of international partnerships; many international institutions are reluctant to do work in Venezuela due to corruption, and current economic challenges only make the situation more difficult. Despite recent increases in out migration (“brain drain”), Venezuela does have some strong institutions that can partner with each other at the national level. </w:t>
      </w:r>
    </w:p>
    <w:p w14:paraId="1AA194CE" w14:textId="77777777" w:rsidR="002B0033" w:rsidRPr="00AD200C" w:rsidRDefault="002B0033" w:rsidP="00A65D6E">
      <w:pPr>
        <w:rPr>
          <w:b/>
          <w:i/>
          <w:noProof w:val="0"/>
        </w:rPr>
      </w:pPr>
    </w:p>
    <w:p w14:paraId="5498D5D9" w14:textId="77777777" w:rsidR="004C5424" w:rsidRPr="00935FB6" w:rsidRDefault="004C5424" w:rsidP="00A65D6E">
      <w:pPr>
        <w:pStyle w:val="Heading1"/>
        <w:rPr>
          <w:noProof w:val="0"/>
        </w:rPr>
      </w:pPr>
      <w:bookmarkStart w:id="20" w:name="_Toc317434771"/>
      <w:r w:rsidRPr="00935FB6">
        <w:rPr>
          <w:noProof w:val="0"/>
        </w:rPr>
        <w:t>Conclusion</w:t>
      </w:r>
      <w:bookmarkEnd w:id="20"/>
    </w:p>
    <w:p w14:paraId="0650C016" w14:textId="77777777" w:rsidR="004C5424" w:rsidRPr="000363F4" w:rsidRDefault="004C5424" w:rsidP="00A65D6E">
      <w:pPr>
        <w:rPr>
          <w:noProof w:val="0"/>
        </w:rPr>
      </w:pPr>
    </w:p>
    <w:p w14:paraId="3B616AD6" w14:textId="08DDA308" w:rsidR="006D6ADD" w:rsidRPr="003A7BD0" w:rsidRDefault="005D489E" w:rsidP="00014A83">
      <w:pPr>
        <w:rPr>
          <w:rFonts w:eastAsia="Calibri"/>
          <w:noProof w:val="0"/>
        </w:rPr>
      </w:pPr>
      <w:r w:rsidRPr="000363F4">
        <w:rPr>
          <w:rFonts w:eastAsia="Calibri"/>
          <w:noProof w:val="0"/>
        </w:rPr>
        <w:t>There are many</w:t>
      </w:r>
      <w:r w:rsidR="004C5424" w:rsidRPr="000363F4">
        <w:rPr>
          <w:rFonts w:eastAsia="Calibri"/>
          <w:noProof w:val="0"/>
        </w:rPr>
        <w:t xml:space="preserve"> challenges and opportunities for sustainable development in </w:t>
      </w:r>
      <w:r w:rsidR="00AD200C" w:rsidRPr="000363F4">
        <w:rPr>
          <w:rFonts w:eastAsia="Calibri"/>
          <w:noProof w:val="0"/>
        </w:rPr>
        <w:t>Venezuela</w:t>
      </w:r>
      <w:r w:rsidRPr="000363F4">
        <w:rPr>
          <w:rFonts w:eastAsia="Calibri"/>
          <w:noProof w:val="0"/>
        </w:rPr>
        <w:t xml:space="preserve"> in the next 15 years. </w:t>
      </w:r>
      <w:r w:rsidR="00AD200C" w:rsidRPr="000363F4">
        <w:rPr>
          <w:rFonts w:eastAsia="Calibri"/>
          <w:noProof w:val="0"/>
        </w:rPr>
        <w:t>Major challenges include a</w:t>
      </w:r>
      <w:r w:rsidR="000363F4">
        <w:rPr>
          <w:rFonts w:eastAsia="Calibri"/>
          <w:noProof w:val="0"/>
        </w:rPr>
        <w:t>n</w:t>
      </w:r>
      <w:r w:rsidR="000363F4" w:rsidRPr="000363F4">
        <w:rPr>
          <w:rFonts w:eastAsia="Calibri"/>
          <w:noProof w:val="0"/>
        </w:rPr>
        <w:t xml:space="preserve"> economy that is heavily dependent on oil, and therefore vulnerable to volatility, as well as corruption and lack of tran</w:t>
      </w:r>
      <w:r w:rsidR="000363F4">
        <w:rPr>
          <w:rFonts w:eastAsia="Calibri"/>
          <w:noProof w:val="0"/>
        </w:rPr>
        <w:t xml:space="preserve">sparency in government systems. Despite these challenges, there remain many options available to Venezuela to diversify the economy and reduce inequalities. </w:t>
      </w:r>
    </w:p>
    <w:sectPr w:rsidR="006D6ADD" w:rsidRPr="003A7BD0" w:rsidSect="004A74BB">
      <w:footerReference w:type="even" r:id="rId59"/>
      <w:footerReference w:type="default" r:id="rId6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DE2AF" w14:textId="77777777" w:rsidR="00C95E4D" w:rsidRDefault="00C95E4D" w:rsidP="00B61F92">
      <w:r>
        <w:separator/>
      </w:r>
    </w:p>
    <w:p w14:paraId="25BD92AD" w14:textId="77777777" w:rsidR="00C95E4D" w:rsidRDefault="00C95E4D"/>
  </w:endnote>
  <w:endnote w:type="continuationSeparator" w:id="0">
    <w:p w14:paraId="19BA24ED" w14:textId="77777777" w:rsidR="00C95E4D" w:rsidRDefault="00C95E4D" w:rsidP="00B61F92">
      <w:r>
        <w:continuationSeparator/>
      </w:r>
    </w:p>
    <w:p w14:paraId="71DEB075" w14:textId="77777777" w:rsidR="00C95E4D" w:rsidRDefault="00C95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55 Helvetica Roman">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7EEE2" w14:textId="77777777" w:rsidR="00C95E4D" w:rsidRDefault="00C95E4D" w:rsidP="00C51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69553D" w14:textId="77777777" w:rsidR="00C95E4D" w:rsidRDefault="00C95E4D" w:rsidP="00E86569">
    <w:pPr>
      <w:pStyle w:val="Footer"/>
      <w:ind w:right="360"/>
    </w:pPr>
  </w:p>
  <w:p w14:paraId="704803C9" w14:textId="77777777" w:rsidR="00C95E4D" w:rsidRDefault="00C95E4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F01A9" w14:textId="77777777" w:rsidR="00C95E4D" w:rsidRDefault="00C95E4D" w:rsidP="00C51E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0F2">
      <w:rPr>
        <w:rStyle w:val="PageNumber"/>
      </w:rPr>
      <w:t>15</w:t>
    </w:r>
    <w:r>
      <w:rPr>
        <w:rStyle w:val="PageNumber"/>
      </w:rPr>
      <w:fldChar w:fldCharType="end"/>
    </w:r>
  </w:p>
  <w:p w14:paraId="2F6554B2" w14:textId="77777777" w:rsidR="00C95E4D" w:rsidRDefault="00C95E4D" w:rsidP="00E86569">
    <w:pPr>
      <w:pStyle w:val="Footer"/>
      <w:ind w:right="360"/>
    </w:pPr>
  </w:p>
  <w:p w14:paraId="25F87395" w14:textId="77777777" w:rsidR="00C95E4D" w:rsidRDefault="00C95E4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55E8D" w14:textId="77777777" w:rsidR="00C95E4D" w:rsidRDefault="00C95E4D" w:rsidP="00B61F92">
      <w:r>
        <w:separator/>
      </w:r>
    </w:p>
    <w:p w14:paraId="5D4B7A32" w14:textId="77777777" w:rsidR="00C95E4D" w:rsidRDefault="00C95E4D"/>
  </w:footnote>
  <w:footnote w:type="continuationSeparator" w:id="0">
    <w:p w14:paraId="6695DF5D" w14:textId="77777777" w:rsidR="00C95E4D" w:rsidRDefault="00C95E4D" w:rsidP="00B61F92">
      <w:r>
        <w:continuationSeparator/>
      </w:r>
    </w:p>
    <w:p w14:paraId="0AF96C16" w14:textId="77777777" w:rsidR="00C95E4D" w:rsidRDefault="00C95E4D"/>
  </w:footnote>
  <w:footnote w:id="1">
    <w:p w14:paraId="44CE3C1A" w14:textId="7A28F7A0" w:rsidR="00C95E4D" w:rsidRPr="003A7BD0" w:rsidRDefault="00C95E4D" w:rsidP="004A74BB">
      <w:pPr>
        <w:pStyle w:val="FootnoteText"/>
        <w:ind w:left="117" w:hanging="117"/>
        <w:rPr>
          <w:noProof w:val="0"/>
          <w:szCs w:val="20"/>
        </w:rPr>
      </w:pPr>
      <w:r w:rsidRPr="003A7BD0">
        <w:rPr>
          <w:rStyle w:val="FootnoteReference"/>
          <w:noProof w:val="0"/>
          <w:szCs w:val="20"/>
        </w:rPr>
        <w:footnoteRef/>
      </w:r>
      <w:r w:rsidRPr="003A7BD0">
        <w:rPr>
          <w:noProof w:val="0"/>
          <w:szCs w:val="20"/>
        </w:rPr>
        <w:t xml:space="preserve"> </w:t>
      </w:r>
      <w:proofErr w:type="gramStart"/>
      <w:r w:rsidRPr="003A7BD0">
        <w:rPr>
          <w:noProof w:val="0"/>
          <w:szCs w:val="20"/>
        </w:rPr>
        <w:t xml:space="preserve">United Nations Development </w:t>
      </w:r>
      <w:proofErr w:type="spellStart"/>
      <w:r w:rsidRPr="003A7BD0">
        <w:rPr>
          <w:noProof w:val="0"/>
          <w:szCs w:val="20"/>
        </w:rPr>
        <w:t>Programme</w:t>
      </w:r>
      <w:proofErr w:type="spellEnd"/>
      <w:r w:rsidRPr="003A7BD0">
        <w:rPr>
          <w:noProof w:val="0"/>
          <w:szCs w:val="20"/>
        </w:rPr>
        <w:t xml:space="preserve"> (UNDP).</w:t>
      </w:r>
      <w:proofErr w:type="gramEnd"/>
      <w:r w:rsidRPr="003A7BD0">
        <w:rPr>
          <w:noProof w:val="0"/>
          <w:szCs w:val="20"/>
        </w:rPr>
        <w:t xml:space="preserve"> </w:t>
      </w:r>
      <w:proofErr w:type="gramStart"/>
      <w:r w:rsidRPr="003A7BD0">
        <w:rPr>
          <w:i/>
          <w:noProof w:val="0"/>
          <w:szCs w:val="20"/>
        </w:rPr>
        <w:t>Human Development Report 2015.</w:t>
      </w:r>
      <w:proofErr w:type="gramEnd"/>
      <w:r w:rsidRPr="003A7BD0">
        <w:rPr>
          <w:i/>
          <w:noProof w:val="0"/>
          <w:szCs w:val="20"/>
        </w:rPr>
        <w:t xml:space="preserve"> </w:t>
      </w:r>
      <w:r w:rsidRPr="003A7BD0">
        <w:rPr>
          <w:noProof w:val="0"/>
          <w:szCs w:val="20"/>
        </w:rPr>
        <w:t>(Nairobi: UNDP, 2015). Accessed at</w:t>
      </w:r>
      <w:r w:rsidRPr="003A7BD0">
        <w:rPr>
          <w:i/>
          <w:noProof w:val="0"/>
          <w:szCs w:val="20"/>
        </w:rPr>
        <w:t xml:space="preserve"> </w:t>
      </w:r>
      <w:hyperlink r:id="rId1" w:history="1">
        <w:r w:rsidRPr="003A7BD0">
          <w:rPr>
            <w:rStyle w:val="Hyperlink"/>
            <w:noProof w:val="0"/>
            <w:szCs w:val="20"/>
          </w:rPr>
          <w:t>http://hdr.undp.org/sites/default/files/ranking.pdf</w:t>
        </w:r>
      </w:hyperlink>
      <w:r w:rsidRPr="003A7BD0">
        <w:rPr>
          <w:noProof w:val="0"/>
          <w:szCs w:val="20"/>
        </w:rPr>
        <w:t>.</w:t>
      </w:r>
    </w:p>
  </w:footnote>
  <w:footnote w:id="2">
    <w:p w14:paraId="38405B4F" w14:textId="46564654" w:rsidR="00C95E4D" w:rsidRPr="003A7BD0" w:rsidRDefault="00C95E4D" w:rsidP="004A74BB">
      <w:pPr>
        <w:pStyle w:val="FootnoteText"/>
        <w:ind w:left="117" w:hanging="117"/>
        <w:rPr>
          <w:noProof w:val="0"/>
          <w:szCs w:val="20"/>
        </w:rPr>
      </w:pPr>
      <w:r w:rsidRPr="003A7BD0">
        <w:rPr>
          <w:rStyle w:val="FootnoteReference"/>
          <w:noProof w:val="0"/>
          <w:szCs w:val="20"/>
        </w:rPr>
        <w:footnoteRef/>
      </w:r>
      <w:r w:rsidRPr="003A7BD0">
        <w:rPr>
          <w:noProof w:val="0"/>
          <w:szCs w:val="20"/>
        </w:rPr>
        <w:t xml:space="preserve"> US Central Intelligence Agency (CIA). </w:t>
      </w:r>
      <w:proofErr w:type="gramStart"/>
      <w:r w:rsidRPr="003A7BD0">
        <w:rPr>
          <w:i/>
          <w:noProof w:val="0"/>
          <w:szCs w:val="20"/>
        </w:rPr>
        <w:t xml:space="preserve">The World </w:t>
      </w:r>
      <w:proofErr w:type="spellStart"/>
      <w:r w:rsidRPr="003A7BD0">
        <w:rPr>
          <w:i/>
          <w:noProof w:val="0"/>
          <w:szCs w:val="20"/>
        </w:rPr>
        <w:t>Factbook</w:t>
      </w:r>
      <w:proofErr w:type="spellEnd"/>
      <w:r w:rsidRPr="003A7BD0">
        <w:rPr>
          <w:i/>
          <w:noProof w:val="0"/>
          <w:szCs w:val="20"/>
        </w:rPr>
        <w:t xml:space="preserve"> Venezuela.</w:t>
      </w:r>
      <w:proofErr w:type="gramEnd"/>
      <w:r w:rsidRPr="003A7BD0">
        <w:rPr>
          <w:i/>
          <w:noProof w:val="0"/>
          <w:szCs w:val="20"/>
        </w:rPr>
        <w:t xml:space="preserve"> </w:t>
      </w:r>
      <w:r w:rsidRPr="003A7BD0">
        <w:rPr>
          <w:noProof w:val="0"/>
          <w:szCs w:val="20"/>
        </w:rPr>
        <w:t xml:space="preserve">(Washington DC: CIA, 2015). Accessed at </w:t>
      </w:r>
      <w:hyperlink r:id="rId2" w:history="1">
        <w:r w:rsidRPr="003A7BD0">
          <w:rPr>
            <w:rStyle w:val="Hyperlink"/>
            <w:noProof w:val="0"/>
            <w:szCs w:val="20"/>
          </w:rPr>
          <w:t>https://www.cia.gov/library/publications/the-world-factbook/geos/gy.html</w:t>
        </w:r>
      </w:hyperlink>
      <w:r w:rsidRPr="003A7BD0">
        <w:rPr>
          <w:noProof w:val="0"/>
          <w:szCs w:val="20"/>
        </w:rPr>
        <w:t>.</w:t>
      </w:r>
    </w:p>
  </w:footnote>
  <w:footnote w:id="3">
    <w:p w14:paraId="308BB80A" w14:textId="15A86701" w:rsidR="00C95E4D" w:rsidRPr="003A7BD0" w:rsidRDefault="00C95E4D" w:rsidP="004A74BB">
      <w:pPr>
        <w:pStyle w:val="FootnoteText"/>
        <w:ind w:left="117" w:hanging="117"/>
        <w:rPr>
          <w:noProof w:val="0"/>
          <w:szCs w:val="20"/>
        </w:rPr>
      </w:pPr>
      <w:r w:rsidRPr="003A7BD0">
        <w:rPr>
          <w:rStyle w:val="FootnoteReference"/>
          <w:noProof w:val="0"/>
          <w:szCs w:val="20"/>
        </w:rPr>
        <w:footnoteRef/>
      </w:r>
      <w:r w:rsidRPr="003A7BD0">
        <w:rPr>
          <w:noProof w:val="0"/>
          <w:szCs w:val="20"/>
        </w:rPr>
        <w:t xml:space="preserve"> </w:t>
      </w:r>
      <w:proofErr w:type="gramStart"/>
      <w:r w:rsidRPr="003A7BD0">
        <w:rPr>
          <w:noProof w:val="0"/>
        </w:rPr>
        <w:t>CIA, 2015.</w:t>
      </w:r>
      <w:proofErr w:type="gramEnd"/>
      <w:r w:rsidRPr="003A7BD0">
        <w:rPr>
          <w:noProof w:val="0"/>
        </w:rPr>
        <w:t xml:space="preserve">  </w:t>
      </w:r>
    </w:p>
  </w:footnote>
  <w:footnote w:id="4">
    <w:p w14:paraId="37A56A14" w14:textId="53AE9E91" w:rsidR="00C95E4D" w:rsidRPr="003A7BD0" w:rsidRDefault="00C95E4D" w:rsidP="004A74BB">
      <w:pPr>
        <w:pStyle w:val="FootnoteText"/>
        <w:ind w:left="117" w:hanging="117"/>
        <w:rPr>
          <w:noProof w:val="0"/>
          <w:szCs w:val="20"/>
        </w:rPr>
      </w:pPr>
      <w:r w:rsidRPr="003A7BD0">
        <w:rPr>
          <w:rStyle w:val="FootnoteReference"/>
          <w:noProof w:val="0"/>
          <w:szCs w:val="20"/>
        </w:rPr>
        <w:footnoteRef/>
      </w:r>
      <w:r w:rsidRPr="003A7BD0">
        <w:rPr>
          <w:noProof w:val="0"/>
          <w:szCs w:val="20"/>
        </w:rPr>
        <w:t xml:space="preserve"> UNDP. </w:t>
      </w:r>
      <w:r w:rsidRPr="003A7BD0">
        <w:rPr>
          <w:i/>
          <w:noProof w:val="0"/>
          <w:szCs w:val="20"/>
        </w:rPr>
        <w:t xml:space="preserve">MDG Country Progress Snapshot: Venezuela. </w:t>
      </w:r>
      <w:r w:rsidRPr="003A7BD0">
        <w:rPr>
          <w:noProof w:val="0"/>
          <w:szCs w:val="20"/>
        </w:rPr>
        <w:t xml:space="preserve">(Nairobi: UNDP, 2015). Accessed at </w:t>
      </w:r>
      <w:hyperlink r:id="rId3" w:history="1">
        <w:r w:rsidRPr="003A7BD0">
          <w:rPr>
            <w:rStyle w:val="Hyperlink"/>
            <w:noProof w:val="0"/>
          </w:rPr>
          <w:t>http://mdgs.un.org/unsd/mdg/Host.aspx?Content=Data/snapshots.htm</w:t>
        </w:r>
      </w:hyperlink>
      <w:r w:rsidRPr="003A7BD0">
        <w:rPr>
          <w:noProof w:val="0"/>
          <w:szCs w:val="20"/>
        </w:rPr>
        <w:t>.</w:t>
      </w:r>
    </w:p>
  </w:footnote>
  <w:footnote w:id="5">
    <w:p w14:paraId="328EF7E1" w14:textId="6D65DA53" w:rsidR="00C95E4D" w:rsidRPr="003A7BD0" w:rsidRDefault="00C95E4D" w:rsidP="004A74BB">
      <w:pPr>
        <w:pStyle w:val="FootnoteText"/>
        <w:ind w:left="117" w:hanging="117"/>
        <w:rPr>
          <w:noProof w:val="0"/>
        </w:rPr>
      </w:pPr>
      <w:r w:rsidRPr="003A7BD0">
        <w:rPr>
          <w:rStyle w:val="FootnoteReference"/>
          <w:noProof w:val="0"/>
        </w:rPr>
        <w:footnoteRef/>
      </w:r>
      <w:r w:rsidRPr="003A7BD0">
        <w:rPr>
          <w:noProof w:val="0"/>
        </w:rPr>
        <w:t xml:space="preserve"> World Bank. </w:t>
      </w:r>
      <w:proofErr w:type="gramStart"/>
      <w:r w:rsidRPr="003A7BD0">
        <w:rPr>
          <w:i/>
          <w:noProof w:val="0"/>
        </w:rPr>
        <w:t>Poverty headcount ratio at national poverty lines (% of population)</w:t>
      </w:r>
      <w:r w:rsidRPr="003A7BD0">
        <w:rPr>
          <w:noProof w:val="0"/>
        </w:rPr>
        <w:t>.</w:t>
      </w:r>
      <w:proofErr w:type="gramEnd"/>
      <w:r w:rsidRPr="003A7BD0">
        <w:rPr>
          <w:noProof w:val="0"/>
        </w:rPr>
        <w:t xml:space="preserve"> (Washington DC: World Bank, 2015). Accessed at </w:t>
      </w:r>
      <w:hyperlink r:id="rId4" w:history="1">
        <w:r w:rsidRPr="003A7BD0">
          <w:rPr>
            <w:rStyle w:val="Hyperlink"/>
            <w:noProof w:val="0"/>
          </w:rPr>
          <w:t>http://data.worldbank.org/indicator/SI.POV.NAHC/countries/VE?display=graph</w:t>
        </w:r>
      </w:hyperlink>
      <w:r w:rsidRPr="003A7BD0">
        <w:rPr>
          <w:noProof w:val="0"/>
        </w:rPr>
        <w:t xml:space="preserve">. </w:t>
      </w:r>
    </w:p>
  </w:footnote>
  <w:footnote w:id="6">
    <w:p w14:paraId="6CEA9CCE" w14:textId="089D6337" w:rsidR="00C95E4D" w:rsidRPr="003A7BD0" w:rsidRDefault="00C95E4D" w:rsidP="004A74BB">
      <w:pPr>
        <w:pStyle w:val="FootnoteText"/>
        <w:ind w:left="117" w:hanging="117"/>
        <w:rPr>
          <w:noProof w:val="0"/>
        </w:rPr>
      </w:pPr>
      <w:r w:rsidRPr="003A7BD0">
        <w:rPr>
          <w:rStyle w:val="FootnoteReference"/>
          <w:noProof w:val="0"/>
        </w:rPr>
        <w:footnoteRef/>
      </w:r>
      <w:r w:rsidRPr="003A7BD0">
        <w:rPr>
          <w:noProof w:val="0"/>
        </w:rPr>
        <w:t xml:space="preserve"> BBC. “Venezuela Country Profile – Overview.” </w:t>
      </w:r>
      <w:r w:rsidRPr="003A7BD0">
        <w:rPr>
          <w:i/>
          <w:noProof w:val="0"/>
        </w:rPr>
        <w:t xml:space="preserve">BBC News </w:t>
      </w:r>
      <w:r w:rsidRPr="003A7BD0">
        <w:rPr>
          <w:noProof w:val="0"/>
        </w:rPr>
        <w:t xml:space="preserve">March 11, 2015. Accessed at </w:t>
      </w:r>
      <w:hyperlink r:id="rId5" w:history="1">
        <w:r w:rsidRPr="003A7BD0">
          <w:rPr>
            <w:rStyle w:val="Hyperlink"/>
            <w:noProof w:val="0"/>
          </w:rPr>
          <w:t>http://www.bbc.com/news/world-latin-america-19649648</w:t>
        </w:r>
      </w:hyperlink>
      <w:r w:rsidRPr="003A7BD0">
        <w:rPr>
          <w:noProof w:val="0"/>
        </w:rPr>
        <w:t xml:space="preserve">. </w:t>
      </w:r>
    </w:p>
  </w:footnote>
  <w:footnote w:id="7">
    <w:p w14:paraId="411CCEE6" w14:textId="033C907B" w:rsidR="00C95E4D" w:rsidRPr="003A7BD0" w:rsidRDefault="00C95E4D" w:rsidP="004A74BB">
      <w:pPr>
        <w:pStyle w:val="FootnoteText"/>
        <w:ind w:left="117" w:hanging="117"/>
        <w:rPr>
          <w:noProof w:val="0"/>
        </w:rPr>
      </w:pPr>
      <w:r w:rsidRPr="003A7BD0">
        <w:rPr>
          <w:rStyle w:val="FootnoteReference"/>
          <w:noProof w:val="0"/>
        </w:rPr>
        <w:footnoteRef/>
      </w:r>
      <w:r w:rsidRPr="003A7BD0">
        <w:rPr>
          <w:noProof w:val="0"/>
        </w:rPr>
        <w:t xml:space="preserve"> </w:t>
      </w:r>
      <w:r w:rsidRPr="003A7BD0">
        <w:rPr>
          <w:noProof w:val="0"/>
          <w:szCs w:val="20"/>
        </w:rPr>
        <w:t xml:space="preserve">UNDP. </w:t>
      </w:r>
      <w:r w:rsidRPr="003A7BD0">
        <w:rPr>
          <w:i/>
          <w:noProof w:val="0"/>
          <w:szCs w:val="20"/>
        </w:rPr>
        <w:t xml:space="preserve">MDG Country Progress Snapshot: Venezuela. </w:t>
      </w:r>
      <w:r w:rsidRPr="003A7BD0">
        <w:rPr>
          <w:noProof w:val="0"/>
          <w:szCs w:val="20"/>
        </w:rPr>
        <w:t xml:space="preserve">(Nairobi: UNDP, 2015). Accessed at </w:t>
      </w:r>
      <w:hyperlink r:id="rId6" w:history="1">
        <w:r w:rsidRPr="003A7BD0">
          <w:rPr>
            <w:rStyle w:val="Hyperlink"/>
            <w:noProof w:val="0"/>
          </w:rPr>
          <w:t>http://mdgs.un.org/unsd/mdg/Host.aspx?Content=Data/snapshots.htm</w:t>
        </w:r>
      </w:hyperlink>
      <w:r w:rsidRPr="003A7BD0">
        <w:rPr>
          <w:noProof w:val="0"/>
          <w:szCs w:val="20"/>
        </w:rPr>
        <w:t>.</w:t>
      </w:r>
    </w:p>
  </w:footnote>
  <w:footnote w:id="8">
    <w:p w14:paraId="7B7027AC" w14:textId="4BA30DD8" w:rsidR="00C95E4D" w:rsidRPr="003A7BD0" w:rsidRDefault="00C95E4D" w:rsidP="004A74BB">
      <w:pPr>
        <w:pStyle w:val="FootnoteText"/>
        <w:ind w:left="117" w:hanging="117"/>
        <w:rPr>
          <w:noProof w:val="0"/>
        </w:rPr>
      </w:pPr>
      <w:r w:rsidRPr="003A7BD0">
        <w:rPr>
          <w:rStyle w:val="FootnoteReference"/>
          <w:noProof w:val="0"/>
        </w:rPr>
        <w:footnoteRef/>
      </w:r>
      <w:r w:rsidRPr="003A7BD0">
        <w:rPr>
          <w:noProof w:val="0"/>
        </w:rPr>
        <w:t xml:space="preserve"> </w:t>
      </w:r>
      <w:proofErr w:type="gramStart"/>
      <w:r w:rsidRPr="003A7BD0">
        <w:rPr>
          <w:noProof w:val="0"/>
        </w:rPr>
        <w:t>World Health Organization (WHO).</w:t>
      </w:r>
      <w:proofErr w:type="gramEnd"/>
      <w:r w:rsidRPr="003A7BD0">
        <w:rPr>
          <w:noProof w:val="0"/>
        </w:rPr>
        <w:t xml:space="preserve"> </w:t>
      </w:r>
      <w:r w:rsidRPr="003A7BD0">
        <w:rPr>
          <w:i/>
          <w:noProof w:val="0"/>
        </w:rPr>
        <w:t xml:space="preserve">Global Health </w:t>
      </w:r>
      <w:proofErr w:type="spellStart"/>
      <w:r w:rsidRPr="003A7BD0">
        <w:rPr>
          <w:i/>
          <w:noProof w:val="0"/>
        </w:rPr>
        <w:t>Observaory</w:t>
      </w:r>
      <w:proofErr w:type="spellEnd"/>
      <w:r w:rsidRPr="003A7BD0">
        <w:rPr>
          <w:i/>
          <w:noProof w:val="0"/>
        </w:rPr>
        <w:t xml:space="preserve"> Database. </w:t>
      </w:r>
      <w:r w:rsidRPr="003A7BD0">
        <w:rPr>
          <w:noProof w:val="0"/>
        </w:rPr>
        <w:t xml:space="preserve">(Geneva: WHO, 2015). Accessed at </w:t>
      </w:r>
      <w:hyperlink r:id="rId7" w:history="1">
        <w:r w:rsidRPr="003A7BD0">
          <w:rPr>
            <w:rStyle w:val="Hyperlink"/>
            <w:noProof w:val="0"/>
          </w:rPr>
          <w:t>http://apps.who.int/gho/data/view.main.90200</w:t>
        </w:r>
      </w:hyperlink>
      <w:r w:rsidRPr="003A7BD0">
        <w:rPr>
          <w:noProof w:val="0"/>
        </w:rPr>
        <w:t xml:space="preserve">. </w:t>
      </w:r>
    </w:p>
  </w:footnote>
  <w:footnote w:id="9">
    <w:p w14:paraId="0F28C9A0" w14:textId="707A11F6" w:rsidR="00C95E4D" w:rsidRPr="003A7BD0" w:rsidRDefault="00C95E4D" w:rsidP="004A74BB">
      <w:pPr>
        <w:pStyle w:val="FootnoteText"/>
        <w:ind w:left="117" w:hanging="117"/>
        <w:rPr>
          <w:noProof w:val="0"/>
        </w:rPr>
      </w:pPr>
      <w:r w:rsidRPr="003A7BD0">
        <w:rPr>
          <w:rStyle w:val="FootnoteReference"/>
          <w:noProof w:val="0"/>
        </w:rPr>
        <w:footnoteRef/>
      </w:r>
      <w:r w:rsidRPr="003A7BD0">
        <w:rPr>
          <w:noProof w:val="0"/>
        </w:rPr>
        <w:t xml:space="preserve"> World Bank. </w:t>
      </w:r>
      <w:proofErr w:type="gramStart"/>
      <w:r w:rsidRPr="003A7BD0">
        <w:rPr>
          <w:i/>
          <w:noProof w:val="0"/>
        </w:rPr>
        <w:t>Agricultural land (% of land area)</w:t>
      </w:r>
      <w:r w:rsidRPr="003A7BD0">
        <w:rPr>
          <w:noProof w:val="0"/>
        </w:rPr>
        <w:t>.</w:t>
      </w:r>
      <w:proofErr w:type="gramEnd"/>
      <w:r w:rsidRPr="003A7BD0">
        <w:rPr>
          <w:noProof w:val="0"/>
        </w:rPr>
        <w:t xml:space="preserve"> (Washington DC: World Bank, 2015). Accessed at </w:t>
      </w:r>
      <w:hyperlink r:id="rId8" w:history="1">
        <w:r w:rsidRPr="003A7BD0">
          <w:rPr>
            <w:rStyle w:val="Hyperlink"/>
            <w:noProof w:val="0"/>
          </w:rPr>
          <w:t>http://data.worldbank.org/indicator/AG.LND.AGRI.ZS/countries/1W?display=graph</w:t>
        </w:r>
      </w:hyperlink>
      <w:r w:rsidRPr="003A7BD0">
        <w:rPr>
          <w:noProof w:val="0"/>
        </w:rPr>
        <w:t xml:space="preserve">. </w:t>
      </w:r>
    </w:p>
  </w:footnote>
  <w:footnote w:id="10">
    <w:p w14:paraId="280A3F9E" w14:textId="7B8B1EB0" w:rsidR="00C95E4D" w:rsidRPr="003A7BD0" w:rsidRDefault="00C95E4D">
      <w:pPr>
        <w:pStyle w:val="FootnoteText"/>
        <w:rPr>
          <w:noProof w:val="0"/>
        </w:rPr>
      </w:pPr>
      <w:r w:rsidRPr="003A7BD0">
        <w:rPr>
          <w:rStyle w:val="FootnoteReference"/>
          <w:noProof w:val="0"/>
        </w:rPr>
        <w:footnoteRef/>
      </w:r>
      <w:r w:rsidRPr="003A7BD0">
        <w:rPr>
          <w:noProof w:val="0"/>
        </w:rPr>
        <w:t xml:space="preserve"> </w:t>
      </w:r>
      <w:proofErr w:type="gramStart"/>
      <w:r w:rsidRPr="003A7BD0">
        <w:rPr>
          <w:noProof w:val="0"/>
        </w:rPr>
        <w:t>CIA, 2015.</w:t>
      </w:r>
      <w:proofErr w:type="gramEnd"/>
      <w:r w:rsidRPr="003A7BD0">
        <w:rPr>
          <w:noProof w:val="0"/>
        </w:rPr>
        <w:t xml:space="preserve">  </w:t>
      </w:r>
    </w:p>
  </w:footnote>
  <w:footnote w:id="11">
    <w:p w14:paraId="0B99694E" w14:textId="67265E65" w:rsidR="00C95E4D" w:rsidRPr="003A7BD0" w:rsidRDefault="00C95E4D" w:rsidP="003D5429">
      <w:pPr>
        <w:pStyle w:val="FootnoteText"/>
        <w:ind w:left="180" w:hanging="180"/>
        <w:rPr>
          <w:noProof w:val="0"/>
        </w:rPr>
      </w:pPr>
      <w:r w:rsidRPr="003A7BD0">
        <w:rPr>
          <w:rStyle w:val="FootnoteReference"/>
          <w:noProof w:val="0"/>
        </w:rPr>
        <w:footnoteRef/>
      </w:r>
      <w:r w:rsidRPr="003A7BD0">
        <w:rPr>
          <w:noProof w:val="0"/>
        </w:rPr>
        <w:t xml:space="preserve"> WHO. </w:t>
      </w:r>
      <w:r w:rsidRPr="003A7BD0">
        <w:rPr>
          <w:i/>
          <w:noProof w:val="0"/>
        </w:rPr>
        <w:t xml:space="preserve">Venezuela (Bolivarian Republic of): WHO Statistical Profile. </w:t>
      </w:r>
      <w:r w:rsidRPr="003A7BD0">
        <w:rPr>
          <w:noProof w:val="0"/>
        </w:rPr>
        <w:t xml:space="preserve">(Geneva: WHO, 2015). Accessed at </w:t>
      </w:r>
      <w:hyperlink r:id="rId9" w:history="1">
        <w:r w:rsidRPr="003A7BD0">
          <w:rPr>
            <w:rStyle w:val="Hyperlink"/>
            <w:noProof w:val="0"/>
          </w:rPr>
          <w:t>http://www.who.int/gho/countries/ven.pdf?ua=1</w:t>
        </w:r>
      </w:hyperlink>
      <w:r w:rsidRPr="003A7BD0">
        <w:rPr>
          <w:noProof w:val="0"/>
        </w:rPr>
        <w:t xml:space="preserve">. </w:t>
      </w:r>
    </w:p>
  </w:footnote>
  <w:footnote w:id="12">
    <w:p w14:paraId="5A0D2014" w14:textId="1B7A11CF" w:rsidR="00C95E4D" w:rsidRPr="003A7BD0" w:rsidRDefault="00C95E4D" w:rsidP="002326FF">
      <w:pPr>
        <w:pStyle w:val="FootnoteText"/>
        <w:rPr>
          <w:noProof w:val="0"/>
        </w:rPr>
      </w:pPr>
      <w:r w:rsidRPr="003A7BD0">
        <w:rPr>
          <w:rStyle w:val="FootnoteReference"/>
          <w:noProof w:val="0"/>
        </w:rPr>
        <w:footnoteRef/>
      </w:r>
      <w:r w:rsidRPr="003A7BD0">
        <w:rPr>
          <w:noProof w:val="0"/>
        </w:rPr>
        <w:t xml:space="preserve"> </w:t>
      </w:r>
      <w:proofErr w:type="gramStart"/>
      <w:r w:rsidRPr="003A7BD0">
        <w:rPr>
          <w:noProof w:val="0"/>
        </w:rPr>
        <w:t>WHO, 2015.</w:t>
      </w:r>
      <w:proofErr w:type="gramEnd"/>
      <w:r w:rsidRPr="003A7BD0">
        <w:rPr>
          <w:noProof w:val="0"/>
        </w:rPr>
        <w:t xml:space="preserve"> </w:t>
      </w:r>
    </w:p>
  </w:footnote>
  <w:footnote w:id="13">
    <w:p w14:paraId="60C54CB3" w14:textId="4BFD1B34" w:rsidR="00C95E4D" w:rsidRPr="003A7BD0" w:rsidRDefault="00C95E4D" w:rsidP="002326FF">
      <w:pPr>
        <w:pStyle w:val="FootnoteText"/>
        <w:rPr>
          <w:noProof w:val="0"/>
        </w:rPr>
      </w:pPr>
      <w:r w:rsidRPr="003A7BD0">
        <w:rPr>
          <w:rStyle w:val="FootnoteReference"/>
          <w:noProof w:val="0"/>
        </w:rPr>
        <w:footnoteRef/>
      </w:r>
      <w:r w:rsidRPr="003A7BD0">
        <w:rPr>
          <w:noProof w:val="0"/>
        </w:rPr>
        <w:t xml:space="preserve"> </w:t>
      </w:r>
      <w:proofErr w:type="gramStart"/>
      <w:r w:rsidRPr="003A7BD0">
        <w:rPr>
          <w:noProof w:val="0"/>
        </w:rPr>
        <w:t>WHO, 2015.</w:t>
      </w:r>
      <w:proofErr w:type="gramEnd"/>
    </w:p>
  </w:footnote>
  <w:footnote w:id="14">
    <w:p w14:paraId="095A98F2" w14:textId="3DD4354B" w:rsidR="00C95E4D" w:rsidRPr="003A7BD0" w:rsidRDefault="00C95E4D" w:rsidP="002326FF">
      <w:pPr>
        <w:pStyle w:val="FootnoteText"/>
        <w:rPr>
          <w:noProof w:val="0"/>
        </w:rPr>
      </w:pPr>
      <w:r w:rsidRPr="003A7BD0">
        <w:rPr>
          <w:rStyle w:val="FootnoteReference"/>
          <w:noProof w:val="0"/>
        </w:rPr>
        <w:footnoteRef/>
      </w:r>
      <w:r w:rsidRPr="003A7BD0">
        <w:rPr>
          <w:noProof w:val="0"/>
        </w:rPr>
        <w:t xml:space="preserve"> </w:t>
      </w:r>
      <w:proofErr w:type="gramStart"/>
      <w:r w:rsidRPr="003A7BD0">
        <w:rPr>
          <w:noProof w:val="0"/>
        </w:rPr>
        <w:t>WHO, 2015.</w:t>
      </w:r>
      <w:proofErr w:type="gramEnd"/>
    </w:p>
  </w:footnote>
  <w:footnote w:id="15">
    <w:p w14:paraId="1ED2EC51" w14:textId="4A1E1CF6" w:rsidR="00C95E4D" w:rsidRPr="003A7BD0" w:rsidRDefault="00C95E4D" w:rsidP="002326FF">
      <w:pPr>
        <w:pStyle w:val="FootnoteText"/>
        <w:rPr>
          <w:noProof w:val="0"/>
        </w:rPr>
      </w:pPr>
      <w:r w:rsidRPr="003A7BD0">
        <w:rPr>
          <w:rStyle w:val="FootnoteReference"/>
          <w:noProof w:val="0"/>
        </w:rPr>
        <w:footnoteRef/>
      </w:r>
      <w:r w:rsidRPr="003A7BD0">
        <w:rPr>
          <w:noProof w:val="0"/>
        </w:rPr>
        <w:t xml:space="preserve"> </w:t>
      </w:r>
      <w:proofErr w:type="gramStart"/>
      <w:r w:rsidRPr="003A7BD0">
        <w:rPr>
          <w:noProof w:val="0"/>
        </w:rPr>
        <w:t>WHO, 2015.</w:t>
      </w:r>
      <w:proofErr w:type="gramEnd"/>
    </w:p>
  </w:footnote>
  <w:footnote w:id="16">
    <w:p w14:paraId="1CC0B200" w14:textId="3052FAC2" w:rsidR="00C95E4D" w:rsidRPr="003A7BD0" w:rsidRDefault="00C95E4D" w:rsidP="002326FF">
      <w:pPr>
        <w:pStyle w:val="FootnoteText"/>
        <w:rPr>
          <w:noProof w:val="0"/>
          <w:szCs w:val="20"/>
        </w:rPr>
      </w:pPr>
      <w:r w:rsidRPr="003A7BD0">
        <w:rPr>
          <w:rStyle w:val="FootnoteReference"/>
          <w:noProof w:val="0"/>
          <w:szCs w:val="20"/>
        </w:rPr>
        <w:footnoteRef/>
      </w:r>
      <w:r w:rsidRPr="003A7BD0">
        <w:rPr>
          <w:noProof w:val="0"/>
          <w:szCs w:val="20"/>
        </w:rPr>
        <w:t xml:space="preserve"> </w:t>
      </w:r>
      <w:proofErr w:type="gramStart"/>
      <w:r w:rsidRPr="003A7BD0">
        <w:rPr>
          <w:noProof w:val="0"/>
        </w:rPr>
        <w:t>WHO, 2015.</w:t>
      </w:r>
      <w:proofErr w:type="gramEnd"/>
    </w:p>
  </w:footnote>
  <w:footnote w:id="17">
    <w:p w14:paraId="42E93568" w14:textId="7304949F" w:rsidR="00C95E4D" w:rsidRPr="003D5429" w:rsidRDefault="00C95E4D" w:rsidP="003D5429">
      <w:pPr>
        <w:pStyle w:val="FootnoteText"/>
        <w:ind w:left="189" w:hanging="189"/>
      </w:pPr>
      <w:r>
        <w:rPr>
          <w:rStyle w:val="FootnoteReference"/>
        </w:rPr>
        <w:footnoteRef/>
      </w:r>
      <w:r>
        <w:t xml:space="preserve"> Muñoz, Alain. </w:t>
      </w:r>
      <w:r>
        <w:rPr>
          <w:i/>
          <w:lang w:val="es-ES_tradnl"/>
        </w:rPr>
        <w:t>Salud indígena amazó</w:t>
      </w:r>
      <w:r w:rsidRPr="003D5429">
        <w:rPr>
          <w:i/>
          <w:lang w:val="es-ES_tradnl"/>
        </w:rPr>
        <w:t>nica en situaci</w:t>
      </w:r>
      <w:r>
        <w:rPr>
          <w:i/>
          <w:lang w:val="es-ES_tradnl"/>
        </w:rPr>
        <w:t>ón crí</w:t>
      </w:r>
      <w:r w:rsidRPr="003D5429">
        <w:rPr>
          <w:i/>
          <w:lang w:val="es-ES_tradnl"/>
        </w:rPr>
        <w:t>tica</w:t>
      </w:r>
      <w:r>
        <w:rPr>
          <w:i/>
        </w:rPr>
        <w:t xml:space="preserve">. </w:t>
      </w:r>
      <w:r>
        <w:t xml:space="preserve">(Rio de Janiero: Portal de Desarrollo Sustentable, 2008). Accessed at </w:t>
      </w:r>
      <w:hyperlink r:id="rId10" w:history="1">
        <w:r w:rsidRPr="00E35AFE">
          <w:rPr>
            <w:rStyle w:val="Hyperlink"/>
          </w:rPr>
          <w:t>http://desarrollosustentable.com.ve/salud-indigena-amazonica-en-situacion-critica-alain-munoz</w:t>
        </w:r>
      </w:hyperlink>
      <w:r>
        <w:t xml:space="preserve">. </w:t>
      </w:r>
    </w:p>
  </w:footnote>
  <w:footnote w:id="18">
    <w:p w14:paraId="07A250EB" w14:textId="2A0741BA" w:rsidR="00C95E4D" w:rsidRPr="00452206" w:rsidRDefault="00C95E4D" w:rsidP="00452206">
      <w:pPr>
        <w:pStyle w:val="FootnoteText"/>
        <w:ind w:left="180" w:hanging="180"/>
      </w:pPr>
      <w:r>
        <w:rPr>
          <w:rStyle w:val="FootnoteReference"/>
        </w:rPr>
        <w:footnoteRef/>
      </w:r>
      <w:r>
        <w:t xml:space="preserve"> Education Policy and Data Center. </w:t>
      </w:r>
      <w:r>
        <w:rPr>
          <w:i/>
        </w:rPr>
        <w:t xml:space="preserve">Venevuela National Education Profile 2014 Update. </w:t>
      </w:r>
      <w:r>
        <w:t xml:space="preserve">(Washignton: Education Policy and Data Center, 2014). Accessed at </w:t>
      </w:r>
      <w:hyperlink r:id="rId11" w:history="1">
        <w:r w:rsidRPr="000D5896">
          <w:rPr>
            <w:rStyle w:val="Hyperlink"/>
          </w:rPr>
          <w:t>http://www.epdc.org/sites/default/files/documents/EPDC%20NEP_Venezuela.pdf</w:t>
        </w:r>
      </w:hyperlink>
      <w:r>
        <w:t xml:space="preserve">. </w:t>
      </w:r>
    </w:p>
  </w:footnote>
  <w:footnote w:id="19">
    <w:p w14:paraId="781DD8B0" w14:textId="77777777" w:rsidR="00C95E4D" w:rsidRPr="00DC2ACD" w:rsidRDefault="00C95E4D" w:rsidP="00935A3C">
      <w:pPr>
        <w:pStyle w:val="FootnoteText"/>
        <w:ind w:left="180" w:hanging="180"/>
      </w:pPr>
      <w:r>
        <w:rPr>
          <w:rStyle w:val="FootnoteReference"/>
        </w:rPr>
        <w:footnoteRef/>
      </w:r>
      <w:r>
        <w:t xml:space="preserve"> World Bank. </w:t>
      </w:r>
      <w:r>
        <w:rPr>
          <w:i/>
        </w:rPr>
        <w:t xml:space="preserve">World Development Indicators. </w:t>
      </w:r>
      <w:r>
        <w:t xml:space="preserve">(Washington: World Bank, 2015). Accessed at </w:t>
      </w:r>
      <w:hyperlink r:id="rId12" w:history="1">
        <w:r w:rsidRPr="000D5896">
          <w:rPr>
            <w:rStyle w:val="Hyperlink"/>
          </w:rPr>
          <w:t>http://databank.worldbank.org/data/reports.aspx?source=world-development-indicators</w:t>
        </w:r>
      </w:hyperlink>
      <w:r>
        <w:t xml:space="preserve">. </w:t>
      </w:r>
    </w:p>
  </w:footnote>
  <w:footnote w:id="20">
    <w:p w14:paraId="7733D1CA" w14:textId="4DBBD105" w:rsidR="00C95E4D" w:rsidRPr="003A7BD0" w:rsidRDefault="00C95E4D" w:rsidP="00921451">
      <w:pPr>
        <w:pStyle w:val="FootnoteText"/>
        <w:ind w:left="180" w:hanging="180"/>
        <w:rPr>
          <w:noProof w:val="0"/>
        </w:rPr>
      </w:pPr>
      <w:r w:rsidRPr="003A7BD0">
        <w:rPr>
          <w:rStyle w:val="FootnoteReference"/>
          <w:noProof w:val="0"/>
        </w:rPr>
        <w:footnoteRef/>
      </w:r>
      <w:r w:rsidRPr="003A7BD0">
        <w:rPr>
          <w:noProof w:val="0"/>
        </w:rPr>
        <w:t xml:space="preserve"> </w:t>
      </w:r>
      <w:proofErr w:type="gramStart"/>
      <w:r w:rsidRPr="00921451">
        <w:rPr>
          <w:noProof w:val="0"/>
        </w:rPr>
        <w:t>World Economic Forum (WEF).</w:t>
      </w:r>
      <w:proofErr w:type="gramEnd"/>
      <w:r w:rsidRPr="00921451">
        <w:rPr>
          <w:noProof w:val="0"/>
        </w:rPr>
        <w:t xml:space="preserve"> </w:t>
      </w:r>
      <w:proofErr w:type="gramStart"/>
      <w:r w:rsidRPr="00921451">
        <w:rPr>
          <w:i/>
          <w:noProof w:val="0"/>
        </w:rPr>
        <w:t>The Global Gender Gap Report.</w:t>
      </w:r>
      <w:proofErr w:type="gramEnd"/>
      <w:r w:rsidRPr="00921451">
        <w:rPr>
          <w:i/>
          <w:noProof w:val="0"/>
        </w:rPr>
        <w:t xml:space="preserve"> </w:t>
      </w:r>
      <w:r w:rsidRPr="00921451">
        <w:rPr>
          <w:noProof w:val="0"/>
        </w:rPr>
        <w:t xml:space="preserve">(Geneva: WEF, 2014). Accessed at </w:t>
      </w:r>
      <w:hyperlink r:id="rId13" w:anchor="economy=VEN" w:history="1">
        <w:r w:rsidRPr="000D5896">
          <w:rPr>
            <w:rStyle w:val="Hyperlink"/>
            <w:noProof w:val="0"/>
          </w:rPr>
          <w:t>http://reports.weforum.org/global-gender-gap-report-2014/economies/#economy=VEN</w:t>
        </w:r>
      </w:hyperlink>
      <w:r>
        <w:rPr>
          <w:noProof w:val="0"/>
        </w:rPr>
        <w:t>.</w:t>
      </w:r>
    </w:p>
  </w:footnote>
  <w:footnote w:id="21">
    <w:p w14:paraId="5BB8E5A7" w14:textId="514B5A1B" w:rsidR="00C95E4D" w:rsidRPr="003A7BD0" w:rsidRDefault="00C95E4D">
      <w:pPr>
        <w:pStyle w:val="FootnoteText"/>
        <w:rPr>
          <w:noProof w:val="0"/>
        </w:rPr>
      </w:pPr>
      <w:r w:rsidRPr="003A7BD0">
        <w:rPr>
          <w:rStyle w:val="FootnoteReference"/>
          <w:noProof w:val="0"/>
        </w:rPr>
        <w:footnoteRef/>
      </w:r>
      <w:r w:rsidRPr="003A7BD0">
        <w:rPr>
          <w:noProof w:val="0"/>
        </w:rPr>
        <w:t xml:space="preserve"> </w:t>
      </w:r>
      <w:proofErr w:type="gramStart"/>
      <w:r w:rsidRPr="00921451">
        <w:rPr>
          <w:noProof w:val="0"/>
        </w:rPr>
        <w:t>WHO</w:t>
      </w:r>
      <w:r>
        <w:rPr>
          <w:noProof w:val="0"/>
        </w:rPr>
        <w:t>, 2015.</w:t>
      </w:r>
      <w:proofErr w:type="gramEnd"/>
      <w:r>
        <w:rPr>
          <w:noProof w:val="0"/>
        </w:rPr>
        <w:t xml:space="preserve"> </w:t>
      </w:r>
    </w:p>
  </w:footnote>
  <w:footnote w:id="22">
    <w:p w14:paraId="67FD58F6" w14:textId="7C523B6E" w:rsidR="00C95E4D" w:rsidRPr="00D354D8" w:rsidRDefault="00C95E4D" w:rsidP="00D354D8">
      <w:pPr>
        <w:ind w:left="225" w:hanging="225"/>
        <w:rPr>
          <w:rFonts w:eastAsia="Calibri"/>
          <w:sz w:val="20"/>
          <w:szCs w:val="20"/>
        </w:rPr>
      </w:pPr>
      <w:r w:rsidRPr="003A7BD0">
        <w:rPr>
          <w:rStyle w:val="FootnoteReference"/>
          <w:noProof w:val="0"/>
        </w:rPr>
        <w:footnoteRef/>
      </w:r>
      <w:r w:rsidRPr="003A7BD0">
        <w:rPr>
          <w:noProof w:val="0"/>
        </w:rPr>
        <w:t xml:space="preserve"> </w:t>
      </w:r>
      <w:r>
        <w:rPr>
          <w:rFonts w:eastAsia="Calibri"/>
          <w:sz w:val="20"/>
          <w:szCs w:val="20"/>
        </w:rPr>
        <w:t>FAO</w:t>
      </w:r>
      <w:r w:rsidRPr="001D10DE">
        <w:rPr>
          <w:rFonts w:eastAsia="Calibri"/>
          <w:sz w:val="20"/>
          <w:szCs w:val="20"/>
        </w:rPr>
        <w:t xml:space="preserve">. </w:t>
      </w:r>
      <w:r w:rsidRPr="001D10DE">
        <w:rPr>
          <w:rFonts w:eastAsia="Calibri"/>
          <w:i/>
          <w:sz w:val="20"/>
          <w:szCs w:val="20"/>
        </w:rPr>
        <w:t>Aquastat Database</w:t>
      </w:r>
      <w:r w:rsidRPr="001D10DE">
        <w:rPr>
          <w:rFonts w:eastAsia="Calibri"/>
          <w:sz w:val="20"/>
          <w:szCs w:val="20"/>
        </w:rPr>
        <w:t xml:space="preserve">. (Rome: FAO, 2015). </w:t>
      </w:r>
      <w:r w:rsidRPr="00D354D8">
        <w:rPr>
          <w:rFonts w:eastAsia="Calibri"/>
          <w:sz w:val="20"/>
          <w:szCs w:val="20"/>
        </w:rPr>
        <w:t>Accessed at</w:t>
      </w:r>
      <w:r w:rsidRPr="00D354D8">
        <w:rPr>
          <w:rFonts w:eastAsia="Calibri"/>
          <w:i/>
          <w:sz w:val="20"/>
          <w:szCs w:val="20"/>
        </w:rPr>
        <w:t xml:space="preserve"> </w:t>
      </w:r>
      <w:hyperlink r:id="rId14" w:history="1">
        <w:r w:rsidRPr="000D5896">
          <w:rPr>
            <w:rStyle w:val="Hyperlink"/>
            <w:sz w:val="20"/>
            <w:szCs w:val="20"/>
          </w:rPr>
          <w:t>http://www.fao.org/nr/water/aquastat/countries_regions/VEN/index.stm</w:t>
        </w:r>
      </w:hyperlink>
      <w:r w:rsidRPr="00D354D8">
        <w:rPr>
          <w:rFonts w:eastAsia="Calibri"/>
          <w:sz w:val="20"/>
          <w:szCs w:val="20"/>
        </w:rPr>
        <w:t>.</w:t>
      </w:r>
    </w:p>
  </w:footnote>
  <w:footnote w:id="23">
    <w:p w14:paraId="5D241EDC" w14:textId="79057532" w:rsidR="00C95E4D" w:rsidRDefault="00C95E4D" w:rsidP="00D354D8">
      <w:pPr>
        <w:pStyle w:val="FootnoteText"/>
        <w:ind w:left="180" w:hanging="180"/>
      </w:pPr>
      <w:r>
        <w:rPr>
          <w:rStyle w:val="FootnoteReference"/>
        </w:rPr>
        <w:footnoteRef/>
      </w:r>
      <w:r>
        <w:t xml:space="preserve"> World Bank. </w:t>
      </w:r>
      <w:r>
        <w:rPr>
          <w:i/>
        </w:rPr>
        <w:t xml:space="preserve">World Development Indicators. </w:t>
      </w:r>
      <w:r>
        <w:t xml:space="preserve">(Washington: World Bank, 2015). Accessed at </w:t>
      </w:r>
      <w:hyperlink r:id="rId15" w:history="1">
        <w:r w:rsidRPr="000D5896">
          <w:rPr>
            <w:rStyle w:val="Hyperlink"/>
          </w:rPr>
          <w:t>http://databank.worldbank.org/data/reports.aspx?source=world-development-indicators</w:t>
        </w:r>
      </w:hyperlink>
      <w:r>
        <w:t>.</w:t>
      </w:r>
    </w:p>
  </w:footnote>
  <w:footnote w:id="24">
    <w:p w14:paraId="2A8269EB" w14:textId="44584A66" w:rsidR="00C95E4D" w:rsidRDefault="00C95E4D">
      <w:pPr>
        <w:pStyle w:val="FootnoteText"/>
      </w:pPr>
      <w:r>
        <w:rPr>
          <w:rStyle w:val="FootnoteReference"/>
        </w:rPr>
        <w:footnoteRef/>
      </w:r>
      <w:r>
        <w:t xml:space="preserve"> World Bank, 2015. </w:t>
      </w:r>
    </w:p>
  </w:footnote>
  <w:footnote w:id="25">
    <w:p w14:paraId="162B31FC" w14:textId="4B6DB9AE" w:rsidR="00C95E4D" w:rsidRPr="003A7BD0" w:rsidRDefault="00C95E4D" w:rsidP="00161A2B">
      <w:pPr>
        <w:pStyle w:val="FootnoteText"/>
        <w:rPr>
          <w:noProof w:val="0"/>
          <w:szCs w:val="20"/>
        </w:rPr>
      </w:pPr>
      <w:r w:rsidRPr="003A7BD0">
        <w:rPr>
          <w:rStyle w:val="FootnoteReference"/>
          <w:noProof w:val="0"/>
          <w:szCs w:val="20"/>
        </w:rPr>
        <w:footnoteRef/>
      </w:r>
      <w:r w:rsidRPr="003A7BD0">
        <w:rPr>
          <w:noProof w:val="0"/>
          <w:szCs w:val="20"/>
        </w:rPr>
        <w:t xml:space="preserve"> </w:t>
      </w:r>
      <w:proofErr w:type="gramStart"/>
      <w:r>
        <w:rPr>
          <w:noProof w:val="0"/>
        </w:rPr>
        <w:t>CIA, 2015.</w:t>
      </w:r>
      <w:proofErr w:type="gramEnd"/>
      <w:r>
        <w:rPr>
          <w:noProof w:val="0"/>
        </w:rPr>
        <w:t xml:space="preserve"> </w:t>
      </w:r>
    </w:p>
  </w:footnote>
  <w:footnote w:id="26">
    <w:p w14:paraId="58BABFAA" w14:textId="099D0F3C" w:rsidR="00C95E4D" w:rsidRPr="003A7BD0" w:rsidRDefault="00C95E4D">
      <w:pPr>
        <w:pStyle w:val="FootnoteText"/>
        <w:rPr>
          <w:noProof w:val="0"/>
        </w:rPr>
      </w:pPr>
      <w:r w:rsidRPr="003A7BD0">
        <w:rPr>
          <w:rStyle w:val="FootnoteReference"/>
          <w:noProof w:val="0"/>
        </w:rPr>
        <w:footnoteRef/>
      </w:r>
      <w:r w:rsidRPr="003A7BD0">
        <w:rPr>
          <w:noProof w:val="0"/>
        </w:rPr>
        <w:t xml:space="preserve"> </w:t>
      </w:r>
      <w:hyperlink r:id="rId16" w:history="1">
        <w:r w:rsidRPr="003A7BD0">
          <w:rPr>
            <w:rStyle w:val="Hyperlink"/>
            <w:noProof w:val="0"/>
          </w:rPr>
          <w:t>http://databank.worldbank.org/data/reports.aspx?source=world-development-indicators&amp;Type=TABLE&amp;preview=on</w:t>
        </w:r>
      </w:hyperlink>
      <w:r w:rsidRPr="003A7BD0">
        <w:rPr>
          <w:noProof w:val="0"/>
        </w:rPr>
        <w:t xml:space="preserve"> </w:t>
      </w:r>
    </w:p>
  </w:footnote>
  <w:footnote w:id="27">
    <w:p w14:paraId="30D48E05" w14:textId="77777777" w:rsidR="00C95E4D" w:rsidRDefault="00C95E4D" w:rsidP="001429B9">
      <w:pPr>
        <w:pStyle w:val="FootnoteText"/>
      </w:pPr>
      <w:r>
        <w:rPr>
          <w:rStyle w:val="FootnoteReference"/>
        </w:rPr>
        <w:footnoteRef/>
      </w:r>
      <w:r>
        <w:t xml:space="preserve"> World Bank, 2015. </w:t>
      </w:r>
    </w:p>
  </w:footnote>
  <w:footnote w:id="28">
    <w:p w14:paraId="43335EC6" w14:textId="66654FEC" w:rsidR="00C95E4D" w:rsidRDefault="00C95E4D">
      <w:pPr>
        <w:pStyle w:val="FootnoteText"/>
      </w:pPr>
      <w:r>
        <w:rPr>
          <w:rStyle w:val="FootnoteReference"/>
        </w:rPr>
        <w:footnoteRef/>
      </w:r>
      <w:r>
        <w:t xml:space="preserve"> World Bank, 2015. </w:t>
      </w:r>
    </w:p>
  </w:footnote>
  <w:footnote w:id="29">
    <w:p w14:paraId="0533F92C" w14:textId="2208C4D5" w:rsidR="00C95E4D" w:rsidRPr="00766B0B" w:rsidRDefault="00C95E4D">
      <w:pPr>
        <w:pStyle w:val="FootnoteText"/>
      </w:pPr>
      <w:r>
        <w:rPr>
          <w:rStyle w:val="FootnoteReference"/>
        </w:rPr>
        <w:footnoteRef/>
      </w:r>
      <w:r>
        <w:t xml:space="preserve"> World Bank, 2015. </w:t>
      </w:r>
    </w:p>
  </w:footnote>
  <w:footnote w:id="30">
    <w:p w14:paraId="4A337A28" w14:textId="13D3012F" w:rsidR="00C95E4D" w:rsidRPr="00ED0EF2" w:rsidRDefault="00C95E4D" w:rsidP="00ED0EF2">
      <w:pPr>
        <w:pStyle w:val="FootnoteText"/>
        <w:ind w:left="180" w:hanging="180"/>
      </w:pPr>
      <w:r>
        <w:rPr>
          <w:rStyle w:val="FootnoteReference"/>
        </w:rPr>
        <w:footnoteRef/>
      </w:r>
      <w:r>
        <w:t xml:space="preserve"> Ministry of Popular Power for Indigenous People. </w:t>
      </w:r>
      <w:r>
        <w:rPr>
          <w:i/>
        </w:rPr>
        <w:t>Memoria 2012</w:t>
      </w:r>
      <w:r>
        <w:t xml:space="preserve">. (Caracas: Ministry of Popular Power for Indigenous People, 2013). Accessed at </w:t>
      </w:r>
      <w:hyperlink r:id="rId17" w:history="1">
        <w:r w:rsidRPr="00F821AF">
          <w:rPr>
            <w:rStyle w:val="Hyperlink"/>
          </w:rPr>
          <w:t>http://www.minpi.gob.ve/images/descargas/memoria/2012.pdf</w:t>
        </w:r>
      </w:hyperlink>
      <w:r>
        <w:t xml:space="preserve">. </w:t>
      </w:r>
    </w:p>
  </w:footnote>
  <w:footnote w:id="31">
    <w:p w14:paraId="1CB0969E" w14:textId="77777777" w:rsidR="00C95E4D" w:rsidRDefault="00C95E4D" w:rsidP="00E9347C">
      <w:pPr>
        <w:pStyle w:val="FootnoteText"/>
      </w:pPr>
      <w:r>
        <w:rPr>
          <w:rStyle w:val="FootnoteReference"/>
        </w:rPr>
        <w:footnoteRef/>
      </w:r>
      <w:r>
        <w:t xml:space="preserve"> World Bank, 2015. </w:t>
      </w:r>
    </w:p>
  </w:footnote>
  <w:footnote w:id="32">
    <w:p w14:paraId="43B6F5A6" w14:textId="69F96E40" w:rsidR="00C95E4D" w:rsidRDefault="00C95E4D">
      <w:pPr>
        <w:pStyle w:val="FootnoteText"/>
      </w:pPr>
      <w:r>
        <w:rPr>
          <w:rStyle w:val="FootnoteReference"/>
        </w:rPr>
        <w:footnoteRef/>
      </w:r>
      <w:r>
        <w:t xml:space="preserve"> UNDP, 2015. Statistic from 2005. </w:t>
      </w:r>
    </w:p>
  </w:footnote>
  <w:footnote w:id="33">
    <w:p w14:paraId="5420EA47" w14:textId="2DD96DB7" w:rsidR="00C95E4D" w:rsidRPr="006B6A64" w:rsidRDefault="00C95E4D" w:rsidP="006B6A64">
      <w:pPr>
        <w:pStyle w:val="FootnoteText"/>
        <w:ind w:left="180" w:hanging="180"/>
      </w:pPr>
      <w:r>
        <w:rPr>
          <w:rStyle w:val="FootnoteReference"/>
        </w:rPr>
        <w:footnoteRef/>
      </w:r>
      <w:r>
        <w:t xml:space="preserve"> International Energy Agency. </w:t>
      </w:r>
      <w:r>
        <w:rPr>
          <w:i/>
        </w:rPr>
        <w:t xml:space="preserve">Energy Subsidies Online Database. </w:t>
      </w:r>
      <w:r>
        <w:t xml:space="preserve">(Paris: IEA, 2014). Accessed at </w:t>
      </w:r>
      <w:hyperlink r:id="rId18" w:history="1">
        <w:r w:rsidRPr="00F821AF">
          <w:rPr>
            <w:rStyle w:val="Hyperlink"/>
          </w:rPr>
          <w:t>http://www.worldenergyoutlook.org/resources/energysubsidies</w:t>
        </w:r>
      </w:hyperlink>
      <w:r>
        <w:t xml:space="preserve">. </w:t>
      </w:r>
    </w:p>
  </w:footnote>
  <w:footnote w:id="34">
    <w:p w14:paraId="09AF9A30" w14:textId="0D7A8A4A" w:rsidR="00C95E4D" w:rsidRDefault="00C95E4D">
      <w:pPr>
        <w:pStyle w:val="FootnoteText"/>
      </w:pPr>
      <w:r>
        <w:rPr>
          <w:rStyle w:val="FootnoteReference"/>
        </w:rPr>
        <w:footnoteRef/>
      </w:r>
      <w:r>
        <w:t xml:space="preserve"> World Bank, 2015. </w:t>
      </w:r>
    </w:p>
  </w:footnote>
  <w:footnote w:id="35">
    <w:p w14:paraId="768F3D7A" w14:textId="401E2465" w:rsidR="00C95E4D" w:rsidRPr="003A7BD0" w:rsidRDefault="00C95E4D" w:rsidP="007A5161">
      <w:pPr>
        <w:pStyle w:val="FootnoteText"/>
        <w:ind w:left="180" w:hanging="180"/>
        <w:rPr>
          <w:noProof w:val="0"/>
        </w:rPr>
      </w:pPr>
      <w:r w:rsidRPr="003A7BD0">
        <w:rPr>
          <w:rStyle w:val="FootnoteReference"/>
          <w:noProof w:val="0"/>
        </w:rPr>
        <w:footnoteRef/>
      </w:r>
      <w:r w:rsidRPr="003A7BD0">
        <w:rPr>
          <w:noProof w:val="0"/>
        </w:rPr>
        <w:t xml:space="preserve"> National averages are flexible, provided the global average is maintained at this level. See </w:t>
      </w:r>
      <w:hyperlink r:id="rId19" w:history="1">
        <w:r w:rsidRPr="003A7BD0">
          <w:rPr>
            <w:rStyle w:val="Hyperlink"/>
            <w:noProof w:val="0"/>
          </w:rPr>
          <w:t>http://deepdecarbonization.org/wp-content/uploads/2015/12/DDPP_2015_REPORT.pdf</w:t>
        </w:r>
      </w:hyperlink>
      <w:r w:rsidRPr="003A7BD0">
        <w:rPr>
          <w:noProof w:val="0"/>
        </w:rPr>
        <w:t>.</w:t>
      </w:r>
    </w:p>
  </w:footnote>
  <w:footnote w:id="36">
    <w:p w14:paraId="099D6AD8" w14:textId="77777777" w:rsidR="00C95E4D" w:rsidRDefault="00C95E4D" w:rsidP="00AD200C">
      <w:pPr>
        <w:pStyle w:val="FootnoteText"/>
        <w:ind w:left="180" w:hanging="180"/>
      </w:pPr>
      <w:r>
        <w:rPr>
          <w:rStyle w:val="FootnoteReference"/>
        </w:rPr>
        <w:footnoteRef/>
      </w:r>
      <w:r>
        <w:t xml:space="preserve"> </w:t>
      </w:r>
      <w:r w:rsidRPr="00EF3FDA">
        <w:t>Magrin, GC</w:t>
      </w:r>
      <w:r>
        <w:t xml:space="preserve"> </w:t>
      </w:r>
      <w:r>
        <w:rPr>
          <w:i/>
        </w:rPr>
        <w:t>et al</w:t>
      </w:r>
      <w:r>
        <w:t>. “</w:t>
      </w:r>
      <w:r w:rsidRPr="00EF3FDA">
        <w:t>2007: Latin America.</w:t>
      </w:r>
      <w:r>
        <w:t>”</w:t>
      </w:r>
      <w:r w:rsidRPr="00EF3FDA">
        <w:t xml:space="preserve"> </w:t>
      </w:r>
      <w:r w:rsidRPr="00EF3FDA">
        <w:rPr>
          <w:i/>
          <w:iCs/>
        </w:rPr>
        <w:t>Climate Change 2007: Impacts, Adaptation and Vulnerability. Contribution of Working Group II to the Fourth Assessment Report of the Intergovernmental Panel on Climate Change</w:t>
      </w:r>
      <w:r>
        <w:t>. (</w:t>
      </w:r>
      <w:r w:rsidRPr="00EF3FDA">
        <w:t>Cambridge</w:t>
      </w:r>
      <w:r>
        <w:t xml:space="preserve">: Cambridge University Press, 2007). Accessed at </w:t>
      </w:r>
      <w:hyperlink r:id="rId20" w:history="1">
        <w:r w:rsidRPr="000D5896">
          <w:rPr>
            <w:rStyle w:val="Hyperlink"/>
          </w:rPr>
          <w:t>https://www.ipcc-wg2.gov/AR4/website/13.pdf</w:t>
        </w:r>
      </w:hyperlink>
      <w:r>
        <w:t xml:space="preserve">. </w:t>
      </w:r>
    </w:p>
  </w:footnote>
  <w:footnote w:id="37">
    <w:p w14:paraId="0138BEBB" w14:textId="77777777" w:rsidR="00C95E4D" w:rsidRDefault="00C95E4D" w:rsidP="00AD200C">
      <w:pPr>
        <w:pStyle w:val="FootnoteText"/>
        <w:ind w:left="180" w:hanging="180"/>
      </w:pPr>
      <w:r>
        <w:rPr>
          <w:rStyle w:val="FootnoteReference"/>
        </w:rPr>
        <w:footnoteRef/>
      </w:r>
      <w:r>
        <w:t xml:space="preserve"> República Bolivariana de Venezuela. </w:t>
      </w:r>
      <w:r w:rsidRPr="007A5161">
        <w:rPr>
          <w:i/>
        </w:rPr>
        <w:t>Contribuciones Previstas Nacionalmente Determinadas de la República Bolivariana de Venezuela para la lucha contra el Cambio Climático y sus efectos</w:t>
      </w:r>
      <w:r>
        <w:t xml:space="preserve">. (Caracas: República Bolivariana de Venezuela, 2015). Accessed at </w:t>
      </w:r>
      <w:hyperlink r:id="rId21" w:history="1">
        <w:r w:rsidRPr="000D5896">
          <w:rPr>
            <w:rStyle w:val="Hyperlink"/>
          </w:rPr>
          <w:t>http://www4.unfccc.int/submissions/indc/Submission%20Pages/submissions.aspx</w:t>
        </w:r>
      </w:hyperlink>
      <w:r>
        <w:t xml:space="preserve">. </w:t>
      </w:r>
    </w:p>
  </w:footnote>
  <w:footnote w:id="38">
    <w:p w14:paraId="78F9ACC0" w14:textId="2B40341E" w:rsidR="00C95E4D" w:rsidRDefault="00C95E4D" w:rsidP="00AD200C">
      <w:pPr>
        <w:pStyle w:val="FootnoteText"/>
        <w:ind w:left="180" w:hanging="180"/>
      </w:pPr>
      <w:r>
        <w:rPr>
          <w:rStyle w:val="FootnoteReference"/>
        </w:rPr>
        <w:footnoteRef/>
      </w:r>
      <w:r>
        <w:t xml:space="preserve"> </w:t>
      </w:r>
      <w:r w:rsidRPr="00E20323">
        <w:t xml:space="preserve">International Renewable Energy Agency (IRENA). </w:t>
      </w:r>
      <w:r w:rsidRPr="00E20323">
        <w:rPr>
          <w:i/>
        </w:rPr>
        <w:t xml:space="preserve">Renewable Energy Policy Brief </w:t>
      </w:r>
      <w:r w:rsidR="00FE40F2">
        <w:rPr>
          <w:i/>
        </w:rPr>
        <w:t>Venezuel</w:t>
      </w:r>
      <w:r w:rsidRPr="00E20323">
        <w:rPr>
          <w:i/>
        </w:rPr>
        <w:t xml:space="preserve">a. </w:t>
      </w:r>
      <w:r w:rsidRPr="00E20323">
        <w:t xml:space="preserve">(Abu Dhabi: IRENA, 2015). Accessed at </w:t>
      </w:r>
      <w:hyperlink r:id="rId22" w:history="1">
        <w:r w:rsidRPr="000D5896">
          <w:rPr>
            <w:rStyle w:val="Hyperlink"/>
          </w:rPr>
          <w:t>http://www.irena.org/DocumentDownloads/Publications/IRENA_RE_Latin_America_Policies_2015_Country_Venezuela.pdf</w:t>
        </w:r>
      </w:hyperlink>
      <w:r w:rsidRPr="00E20323">
        <w:t xml:space="preserve">. </w:t>
      </w:r>
    </w:p>
  </w:footnote>
  <w:footnote w:id="39">
    <w:p w14:paraId="27AF63C7" w14:textId="1BD7AB64" w:rsidR="00C95E4D" w:rsidRPr="00911B7E" w:rsidRDefault="00C95E4D" w:rsidP="00911B7E">
      <w:pPr>
        <w:pStyle w:val="FootnoteText"/>
        <w:ind w:left="180" w:hanging="180"/>
      </w:pPr>
      <w:r>
        <w:rPr>
          <w:rStyle w:val="FootnoteReference"/>
        </w:rPr>
        <w:footnoteRef/>
      </w:r>
      <w:r>
        <w:t xml:space="preserve"> Garcia, S. </w:t>
      </w:r>
      <w:r>
        <w:rPr>
          <w:i/>
        </w:rPr>
        <w:t>et al</w:t>
      </w:r>
      <w:r>
        <w:t xml:space="preserve">. “Marine and Coastal Protected Areas System in Venezuela.” </w:t>
      </w:r>
      <w:r>
        <w:rPr>
          <w:i/>
        </w:rPr>
        <w:t xml:space="preserve">Journal of Coastal Research </w:t>
      </w:r>
      <w:r>
        <w:t xml:space="preserve">SI 64 (2011), 1975-1978. Accessed at </w:t>
      </w:r>
      <w:hyperlink r:id="rId23" w:history="1">
        <w:r w:rsidRPr="00E35AFE">
          <w:rPr>
            <w:rStyle w:val="Hyperlink"/>
          </w:rPr>
          <w:t>http://www.ics2011.pl/artic/SP64_1975-1978_S.%20Garcia.pdf</w:t>
        </w:r>
      </w:hyperlink>
      <w:r>
        <w:t xml:space="preserve">. </w:t>
      </w:r>
    </w:p>
  </w:footnote>
  <w:footnote w:id="40">
    <w:p w14:paraId="53AB7D24" w14:textId="77777777" w:rsidR="00C95E4D" w:rsidRPr="00C96DDB" w:rsidRDefault="00C95E4D" w:rsidP="00C96DDB">
      <w:pPr>
        <w:pStyle w:val="FootnoteText"/>
        <w:ind w:left="189" w:hanging="189"/>
      </w:pPr>
      <w:r>
        <w:rPr>
          <w:rStyle w:val="FootnoteReference"/>
        </w:rPr>
        <w:footnoteRef/>
      </w:r>
      <w:r>
        <w:t xml:space="preserve"> FAO. </w:t>
      </w:r>
      <w:r>
        <w:rPr>
          <w:i/>
        </w:rPr>
        <w:t>Fishery Country Profile</w:t>
      </w:r>
      <w:r>
        <w:t xml:space="preserve">. (Rome: FAO, 2005). Accessed at </w:t>
      </w:r>
      <w:hyperlink r:id="rId24" w:history="1">
        <w:r w:rsidRPr="00E35AFE">
          <w:rPr>
            <w:rStyle w:val="Hyperlink"/>
          </w:rPr>
          <w:t>ftp://ftp.fao.org/FI/DOCUMENT/fcp/es/FI_CP_VE.pdf</w:t>
        </w:r>
      </w:hyperlink>
      <w:r>
        <w:t xml:space="preserve">. </w:t>
      </w:r>
    </w:p>
  </w:footnote>
  <w:footnote w:id="41">
    <w:p w14:paraId="436DEFEB" w14:textId="4EFD0FEF" w:rsidR="00C95E4D" w:rsidRDefault="00C95E4D">
      <w:pPr>
        <w:pStyle w:val="FootnoteText"/>
      </w:pPr>
      <w:r>
        <w:rPr>
          <w:rStyle w:val="FootnoteReference"/>
        </w:rPr>
        <w:footnoteRef/>
      </w:r>
      <w:r>
        <w:t xml:space="preserve"> World Bank, 2015. </w:t>
      </w:r>
    </w:p>
  </w:footnote>
  <w:footnote w:id="42">
    <w:p w14:paraId="3F2E8250" w14:textId="439BD36D" w:rsidR="00C95E4D" w:rsidRPr="003A7BD0" w:rsidRDefault="00C95E4D">
      <w:pPr>
        <w:pStyle w:val="FootnoteText"/>
        <w:rPr>
          <w:noProof w:val="0"/>
        </w:rPr>
      </w:pPr>
      <w:r w:rsidRPr="003A7BD0">
        <w:rPr>
          <w:rStyle w:val="FootnoteReference"/>
          <w:noProof w:val="0"/>
        </w:rPr>
        <w:footnoteRef/>
      </w:r>
      <w:r w:rsidRPr="003A7BD0">
        <w:rPr>
          <w:noProof w:val="0"/>
        </w:rPr>
        <w:t xml:space="preserve"> </w:t>
      </w:r>
      <w:r>
        <w:rPr>
          <w:rFonts w:eastAsia="Calibri" w:cs="Calibri"/>
          <w:noProof w:val="0"/>
        </w:rPr>
        <w:t>FAO</w:t>
      </w:r>
      <w:r w:rsidRPr="003A7BD0">
        <w:rPr>
          <w:rFonts w:eastAsia="Calibri" w:cs="Calibri"/>
          <w:noProof w:val="0"/>
        </w:rPr>
        <w:t>.</w:t>
      </w:r>
      <w:r>
        <w:rPr>
          <w:rFonts w:eastAsia="Calibri" w:cs="Calibri"/>
          <w:noProof w:val="0"/>
        </w:rPr>
        <w:t xml:space="preserve"> </w:t>
      </w:r>
      <w:r>
        <w:rPr>
          <w:rFonts w:eastAsia="Calibri" w:cs="Calibri"/>
          <w:i/>
          <w:noProof w:val="0"/>
        </w:rPr>
        <w:t>FAOSTAT</w:t>
      </w:r>
      <w:r>
        <w:rPr>
          <w:rFonts w:eastAsia="Calibri" w:cs="Calibri"/>
          <w:noProof w:val="0"/>
        </w:rPr>
        <w:t>. (Rome: FAO, 2015). Accessed at</w:t>
      </w:r>
      <w:r w:rsidRPr="003A7BD0">
        <w:rPr>
          <w:rFonts w:eastAsia="Calibri" w:cs="Calibri"/>
          <w:noProof w:val="0"/>
        </w:rPr>
        <w:t xml:space="preserve"> </w:t>
      </w:r>
      <w:hyperlink r:id="rId25" w:history="1">
        <w:r w:rsidRPr="00D5216B">
          <w:rPr>
            <w:rStyle w:val="Hyperlink"/>
            <w:rFonts w:eastAsia="Calibri" w:cs="Calibri"/>
            <w:noProof w:val="0"/>
          </w:rPr>
          <w:t>http://faostat3.fao.org</w:t>
        </w:r>
      </w:hyperlink>
      <w:r>
        <w:rPr>
          <w:rFonts w:eastAsia="Calibri" w:cs="Calibri"/>
          <w:noProof w:val="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C5A81"/>
    <w:multiLevelType w:val="multilevel"/>
    <w:tmpl w:val="BF0253C6"/>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5A6491B"/>
    <w:multiLevelType w:val="hybridMultilevel"/>
    <w:tmpl w:val="D0B6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E66D6"/>
    <w:multiLevelType w:val="multilevel"/>
    <w:tmpl w:val="CC80FA30"/>
    <w:lvl w:ilvl="0">
      <w:start w:val="1"/>
      <w:numFmt w:val="lowerRoman"/>
      <w:lvlText w:val="%1."/>
      <w:lvlJc w:val="righ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18AA5B78"/>
    <w:multiLevelType w:val="multilevel"/>
    <w:tmpl w:val="A9AE0118"/>
    <w:lvl w:ilvl="0">
      <w:start w:val="1"/>
      <w:numFmt w:val="lowerRoman"/>
      <w:lvlText w:val="%1."/>
      <w:lvlJc w:val="right"/>
      <w:pPr>
        <w:ind w:left="770" w:firstLine="410"/>
      </w:pPr>
    </w:lvl>
    <w:lvl w:ilvl="1">
      <w:start w:val="1"/>
      <w:numFmt w:val="lowerLetter"/>
      <w:lvlText w:val="%2."/>
      <w:lvlJc w:val="left"/>
      <w:pPr>
        <w:ind w:left="1490" w:firstLine="1130"/>
      </w:pPr>
    </w:lvl>
    <w:lvl w:ilvl="2">
      <w:start w:val="1"/>
      <w:numFmt w:val="lowerRoman"/>
      <w:lvlText w:val="%3."/>
      <w:lvlJc w:val="right"/>
      <w:pPr>
        <w:ind w:left="2210" w:firstLine="2030"/>
      </w:pPr>
    </w:lvl>
    <w:lvl w:ilvl="3">
      <w:start w:val="1"/>
      <w:numFmt w:val="decimal"/>
      <w:lvlText w:val="%4."/>
      <w:lvlJc w:val="left"/>
      <w:pPr>
        <w:ind w:left="2930" w:firstLine="2570"/>
      </w:pPr>
    </w:lvl>
    <w:lvl w:ilvl="4">
      <w:start w:val="1"/>
      <w:numFmt w:val="lowerLetter"/>
      <w:lvlText w:val="%5."/>
      <w:lvlJc w:val="left"/>
      <w:pPr>
        <w:ind w:left="3650" w:firstLine="3290"/>
      </w:pPr>
    </w:lvl>
    <w:lvl w:ilvl="5">
      <w:start w:val="1"/>
      <w:numFmt w:val="lowerRoman"/>
      <w:lvlText w:val="%6."/>
      <w:lvlJc w:val="right"/>
      <w:pPr>
        <w:ind w:left="4370" w:firstLine="4190"/>
      </w:pPr>
    </w:lvl>
    <w:lvl w:ilvl="6">
      <w:start w:val="1"/>
      <w:numFmt w:val="decimal"/>
      <w:lvlText w:val="%7."/>
      <w:lvlJc w:val="left"/>
      <w:pPr>
        <w:ind w:left="5090" w:firstLine="4730"/>
      </w:pPr>
    </w:lvl>
    <w:lvl w:ilvl="7">
      <w:start w:val="1"/>
      <w:numFmt w:val="lowerLetter"/>
      <w:lvlText w:val="%8."/>
      <w:lvlJc w:val="left"/>
      <w:pPr>
        <w:ind w:left="5810" w:firstLine="5450"/>
      </w:pPr>
    </w:lvl>
    <w:lvl w:ilvl="8">
      <w:start w:val="1"/>
      <w:numFmt w:val="lowerRoman"/>
      <w:lvlText w:val="%9."/>
      <w:lvlJc w:val="right"/>
      <w:pPr>
        <w:ind w:left="6530" w:firstLine="6350"/>
      </w:pPr>
    </w:lvl>
  </w:abstractNum>
  <w:abstractNum w:abstractNumId="4">
    <w:nsid w:val="1BAC4BA9"/>
    <w:multiLevelType w:val="multilevel"/>
    <w:tmpl w:val="B4FA62FC"/>
    <w:lvl w:ilvl="0">
      <w:start w:val="29"/>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9042A57"/>
    <w:multiLevelType w:val="hybridMultilevel"/>
    <w:tmpl w:val="EF88C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1A6BA2"/>
    <w:multiLevelType w:val="multilevel"/>
    <w:tmpl w:val="DC4CDDCC"/>
    <w:lvl w:ilvl="0">
      <w:start w:val="2"/>
      <w:numFmt w:val="bullet"/>
      <w:lvlText w:val="-"/>
      <w:lvlJc w:val="left"/>
      <w:pPr>
        <w:ind w:left="360" w:firstLine="0"/>
      </w:pPr>
      <w:rPr>
        <w:rFonts w:ascii="Arial" w:eastAsia="Arial" w:hAnsi="Arial" w:cs="Arial"/>
        <w:b/>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35C80405"/>
    <w:multiLevelType w:val="multilevel"/>
    <w:tmpl w:val="A54CF8FA"/>
    <w:lvl w:ilvl="0">
      <w:start w:val="2"/>
      <w:numFmt w:val="bullet"/>
      <w:lvlText w:val="-"/>
      <w:lvlJc w:val="left"/>
      <w:pPr>
        <w:ind w:left="720" w:firstLine="360"/>
      </w:pPr>
      <w:rPr>
        <w:rFonts w:ascii="Arial" w:eastAsia="Arial" w:hAnsi="Arial" w:cs="Arial"/>
        <w:color w:val="7030A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38736241"/>
    <w:multiLevelType w:val="hybridMultilevel"/>
    <w:tmpl w:val="315E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ED70F6"/>
    <w:multiLevelType w:val="multilevel"/>
    <w:tmpl w:val="BFB61CC2"/>
    <w:lvl w:ilvl="0">
      <w:start w:val="2"/>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3EC379C5"/>
    <w:multiLevelType w:val="multilevel"/>
    <w:tmpl w:val="951260A6"/>
    <w:lvl w:ilvl="0">
      <w:start w:val="2"/>
      <w:numFmt w:val="bullet"/>
      <w:lvlText w:val="-"/>
      <w:lvlJc w:val="left"/>
      <w:pPr>
        <w:ind w:left="1080" w:firstLine="720"/>
      </w:pPr>
      <w:rPr>
        <w:rFonts w:ascii="Arial" w:eastAsia="Arial" w:hAnsi="Arial" w:cs="Arial"/>
        <w:color w:val="7030A0"/>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1">
    <w:nsid w:val="43B41DC2"/>
    <w:multiLevelType w:val="multilevel"/>
    <w:tmpl w:val="9348BA46"/>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44122900"/>
    <w:multiLevelType w:val="hybridMultilevel"/>
    <w:tmpl w:val="600C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829EC"/>
    <w:multiLevelType w:val="hybridMultilevel"/>
    <w:tmpl w:val="1640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140108"/>
    <w:multiLevelType w:val="hybridMultilevel"/>
    <w:tmpl w:val="95C4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2F1D52"/>
    <w:multiLevelType w:val="multilevel"/>
    <w:tmpl w:val="23D29CF2"/>
    <w:lvl w:ilvl="0">
      <w:start w:val="2"/>
      <w:numFmt w:val="bullet"/>
      <w:lvlText w:val="-"/>
      <w:lvlJc w:val="left"/>
      <w:pPr>
        <w:ind w:left="720" w:firstLine="360"/>
      </w:pPr>
      <w:rPr>
        <w:rFonts w:ascii="Arial" w:eastAsia="Arial" w:hAnsi="Arial" w:cs="Arial"/>
        <w:b/>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3AF311C"/>
    <w:multiLevelType w:val="hybridMultilevel"/>
    <w:tmpl w:val="649A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626F47"/>
    <w:multiLevelType w:val="hybridMultilevel"/>
    <w:tmpl w:val="9C82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4359D"/>
    <w:multiLevelType w:val="hybridMultilevel"/>
    <w:tmpl w:val="05D28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A08D0"/>
    <w:multiLevelType w:val="hybridMultilevel"/>
    <w:tmpl w:val="8ED05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647B95"/>
    <w:multiLevelType w:val="multilevel"/>
    <w:tmpl w:val="D07A67B8"/>
    <w:lvl w:ilvl="0">
      <w:start w:val="2"/>
      <w:numFmt w:val="bullet"/>
      <w:lvlText w:val="-"/>
      <w:lvlJc w:val="left"/>
      <w:pPr>
        <w:ind w:left="720" w:firstLine="360"/>
      </w:pPr>
      <w:rPr>
        <w:rFonts w:ascii="Arial" w:eastAsia="Arial" w:hAnsi="Arial" w:cs="Arial"/>
        <w:color w:val="7030A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5F2A2840"/>
    <w:multiLevelType w:val="multilevel"/>
    <w:tmpl w:val="CC74F188"/>
    <w:lvl w:ilvl="0">
      <w:start w:val="1"/>
      <w:numFmt w:val="lowerRoman"/>
      <w:lvlText w:val="%1)"/>
      <w:lvlJc w:val="left"/>
      <w:pPr>
        <w:ind w:left="1440" w:firstLine="1080"/>
      </w:pPr>
    </w:lvl>
    <w:lvl w:ilvl="1">
      <w:start w:val="1"/>
      <w:numFmt w:val="bullet"/>
      <w:lvlText w:val="o"/>
      <w:lvlJc w:val="left"/>
      <w:pPr>
        <w:ind w:left="4950" w:firstLine="4590"/>
      </w:pPr>
      <w:rPr>
        <w:rFonts w:ascii="Arial" w:eastAsia="Arial" w:hAnsi="Arial" w:cs="Arial"/>
        <w:sz w:val="20"/>
        <w:szCs w:val="20"/>
      </w:rPr>
    </w:lvl>
    <w:lvl w:ilvl="2">
      <w:start w:val="1"/>
      <w:numFmt w:val="decimal"/>
      <w:lvlText w:val="%3."/>
      <w:lvlJc w:val="left"/>
      <w:pPr>
        <w:ind w:left="2880" w:firstLine="2520"/>
      </w:pPr>
    </w:lvl>
    <w:lvl w:ilvl="3">
      <w:start w:val="1"/>
      <w:numFmt w:val="decimal"/>
      <w:lvlText w:val="%4."/>
      <w:lvlJc w:val="left"/>
      <w:pPr>
        <w:ind w:left="3600" w:firstLine="3240"/>
      </w:pPr>
    </w:lvl>
    <w:lvl w:ilvl="4">
      <w:start w:val="1"/>
      <w:numFmt w:val="decimal"/>
      <w:lvlText w:val="%5."/>
      <w:lvlJc w:val="left"/>
      <w:pPr>
        <w:ind w:left="4320" w:firstLine="3960"/>
      </w:pPr>
    </w:lvl>
    <w:lvl w:ilvl="5">
      <w:start w:val="1"/>
      <w:numFmt w:val="decimal"/>
      <w:lvlText w:val="%6."/>
      <w:lvlJc w:val="left"/>
      <w:pPr>
        <w:ind w:left="5040" w:firstLine="4680"/>
      </w:pPr>
    </w:lvl>
    <w:lvl w:ilvl="6">
      <w:start w:val="1"/>
      <w:numFmt w:val="decimal"/>
      <w:lvlText w:val="%7."/>
      <w:lvlJc w:val="left"/>
      <w:pPr>
        <w:ind w:left="5760" w:firstLine="5400"/>
      </w:pPr>
    </w:lvl>
    <w:lvl w:ilvl="7">
      <w:start w:val="1"/>
      <w:numFmt w:val="decimal"/>
      <w:lvlText w:val="%8."/>
      <w:lvlJc w:val="left"/>
      <w:pPr>
        <w:ind w:left="6480" w:firstLine="6120"/>
      </w:pPr>
    </w:lvl>
    <w:lvl w:ilvl="8">
      <w:start w:val="1"/>
      <w:numFmt w:val="decimal"/>
      <w:lvlText w:val="%9."/>
      <w:lvlJc w:val="left"/>
      <w:pPr>
        <w:ind w:left="7200" w:firstLine="6840"/>
      </w:pPr>
    </w:lvl>
  </w:abstractNum>
  <w:abstractNum w:abstractNumId="22">
    <w:nsid w:val="61FE250E"/>
    <w:multiLevelType w:val="multilevel"/>
    <w:tmpl w:val="8EBC6D46"/>
    <w:lvl w:ilvl="0">
      <w:start w:val="1"/>
      <w:numFmt w:val="bullet"/>
      <w:lvlText w:val="−"/>
      <w:lvlJc w:val="righ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704301A5"/>
    <w:multiLevelType w:val="multilevel"/>
    <w:tmpl w:val="69F662D8"/>
    <w:lvl w:ilvl="0">
      <w:start w:val="1"/>
      <w:numFmt w:val="low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729C21A4"/>
    <w:multiLevelType w:val="multilevel"/>
    <w:tmpl w:val="6B889C10"/>
    <w:lvl w:ilvl="0">
      <w:start w:val="1"/>
      <w:numFmt w:val="bullet"/>
      <w:lvlText w:val="-"/>
      <w:lvlJc w:val="left"/>
      <w:pPr>
        <w:ind w:left="720" w:firstLine="360"/>
      </w:pPr>
      <w:rPr>
        <w:rFonts w:ascii="Arial" w:eastAsia="Arial" w:hAnsi="Arial" w:cs="Arial"/>
      </w:rPr>
    </w:lvl>
    <w:lvl w:ilvl="1">
      <w:start w:val="1"/>
      <w:numFmt w:val="bullet"/>
      <w:lvlText w:val="o"/>
      <w:lvlJc w:val="left"/>
      <w:pPr>
        <w:ind w:left="4230" w:firstLine="387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5">
    <w:nsid w:val="7DD0612E"/>
    <w:multiLevelType w:val="multilevel"/>
    <w:tmpl w:val="E5544CE6"/>
    <w:lvl w:ilvl="0">
      <w:start w:val="1"/>
      <w:numFmt w:val="lowerRoman"/>
      <w:lvlText w:val="%1)"/>
      <w:lvlJc w:val="left"/>
      <w:pPr>
        <w:ind w:left="72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6">
    <w:nsid w:val="7E124C60"/>
    <w:multiLevelType w:val="multilevel"/>
    <w:tmpl w:val="732E4330"/>
    <w:lvl w:ilvl="0">
      <w:start w:val="29"/>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25"/>
  </w:num>
  <w:num w:numId="3">
    <w:abstractNumId w:val="6"/>
  </w:num>
  <w:num w:numId="4">
    <w:abstractNumId w:val="3"/>
  </w:num>
  <w:num w:numId="5">
    <w:abstractNumId w:val="23"/>
  </w:num>
  <w:num w:numId="6">
    <w:abstractNumId w:val="4"/>
  </w:num>
  <w:num w:numId="7">
    <w:abstractNumId w:val="26"/>
  </w:num>
  <w:num w:numId="8">
    <w:abstractNumId w:val="9"/>
  </w:num>
  <w:num w:numId="9">
    <w:abstractNumId w:val="7"/>
  </w:num>
  <w:num w:numId="10">
    <w:abstractNumId w:val="0"/>
  </w:num>
  <w:num w:numId="11">
    <w:abstractNumId w:val="2"/>
  </w:num>
  <w:num w:numId="12">
    <w:abstractNumId w:val="20"/>
  </w:num>
  <w:num w:numId="13">
    <w:abstractNumId w:val="10"/>
  </w:num>
  <w:num w:numId="14">
    <w:abstractNumId w:val="24"/>
  </w:num>
  <w:num w:numId="15">
    <w:abstractNumId w:val="21"/>
  </w:num>
  <w:num w:numId="16">
    <w:abstractNumId w:val="15"/>
  </w:num>
  <w:num w:numId="17">
    <w:abstractNumId w:val="22"/>
  </w:num>
  <w:num w:numId="18">
    <w:abstractNumId w:val="5"/>
  </w:num>
  <w:num w:numId="19">
    <w:abstractNumId w:val="14"/>
  </w:num>
  <w:num w:numId="20">
    <w:abstractNumId w:val="16"/>
  </w:num>
  <w:num w:numId="21">
    <w:abstractNumId w:val="1"/>
  </w:num>
  <w:num w:numId="22">
    <w:abstractNumId w:val="17"/>
  </w:num>
  <w:num w:numId="23">
    <w:abstractNumId w:val="12"/>
  </w:num>
  <w:num w:numId="24">
    <w:abstractNumId w:val="8"/>
  </w:num>
  <w:num w:numId="25">
    <w:abstractNumId w:val="13"/>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93A"/>
    <w:rsid w:val="0000740B"/>
    <w:rsid w:val="00014A83"/>
    <w:rsid w:val="000152BD"/>
    <w:rsid w:val="000363F4"/>
    <w:rsid w:val="00054AAC"/>
    <w:rsid w:val="00070C2C"/>
    <w:rsid w:val="000B793A"/>
    <w:rsid w:val="000C0441"/>
    <w:rsid w:val="000C3D77"/>
    <w:rsid w:val="000C76BD"/>
    <w:rsid w:val="000E54ED"/>
    <w:rsid w:val="000F1A7C"/>
    <w:rsid w:val="00125EFB"/>
    <w:rsid w:val="001356C7"/>
    <w:rsid w:val="0014246D"/>
    <w:rsid w:val="001429B9"/>
    <w:rsid w:val="00161A2B"/>
    <w:rsid w:val="00172F43"/>
    <w:rsid w:val="001925D6"/>
    <w:rsid w:val="001A28BA"/>
    <w:rsid w:val="001B18B4"/>
    <w:rsid w:val="001D0EA5"/>
    <w:rsid w:val="001E2095"/>
    <w:rsid w:val="001F07F0"/>
    <w:rsid w:val="001F4BFC"/>
    <w:rsid w:val="00207D53"/>
    <w:rsid w:val="00215DCD"/>
    <w:rsid w:val="0022301B"/>
    <w:rsid w:val="00230160"/>
    <w:rsid w:val="002326FF"/>
    <w:rsid w:val="0028026F"/>
    <w:rsid w:val="00282147"/>
    <w:rsid w:val="002A57BF"/>
    <w:rsid w:val="002B0033"/>
    <w:rsid w:val="002D0379"/>
    <w:rsid w:val="002D2378"/>
    <w:rsid w:val="002D4536"/>
    <w:rsid w:val="002E078B"/>
    <w:rsid w:val="0037168F"/>
    <w:rsid w:val="003A6200"/>
    <w:rsid w:val="003A7BD0"/>
    <w:rsid w:val="003D16F5"/>
    <w:rsid w:val="003D5429"/>
    <w:rsid w:val="003D625D"/>
    <w:rsid w:val="003E5FDB"/>
    <w:rsid w:val="00400921"/>
    <w:rsid w:val="0042548A"/>
    <w:rsid w:val="00432DE8"/>
    <w:rsid w:val="00452206"/>
    <w:rsid w:val="0046431E"/>
    <w:rsid w:val="004A74BB"/>
    <w:rsid w:val="004C5424"/>
    <w:rsid w:val="004C5E8B"/>
    <w:rsid w:val="004E355B"/>
    <w:rsid w:val="00516B91"/>
    <w:rsid w:val="00545FBC"/>
    <w:rsid w:val="005A106E"/>
    <w:rsid w:val="005A1596"/>
    <w:rsid w:val="005A765D"/>
    <w:rsid w:val="005B6021"/>
    <w:rsid w:val="005D489E"/>
    <w:rsid w:val="005E21F4"/>
    <w:rsid w:val="005E6CA5"/>
    <w:rsid w:val="005F159B"/>
    <w:rsid w:val="005F57FB"/>
    <w:rsid w:val="00620D98"/>
    <w:rsid w:val="006669DC"/>
    <w:rsid w:val="00695C7B"/>
    <w:rsid w:val="00696575"/>
    <w:rsid w:val="006B6A64"/>
    <w:rsid w:val="006D036D"/>
    <w:rsid w:val="006D36AD"/>
    <w:rsid w:val="006D5FE8"/>
    <w:rsid w:val="006D6ADD"/>
    <w:rsid w:val="00723E6B"/>
    <w:rsid w:val="007307AE"/>
    <w:rsid w:val="007350B0"/>
    <w:rsid w:val="00756834"/>
    <w:rsid w:val="00765B64"/>
    <w:rsid w:val="00766B0B"/>
    <w:rsid w:val="0077155F"/>
    <w:rsid w:val="007A23BC"/>
    <w:rsid w:val="007A5161"/>
    <w:rsid w:val="007B0596"/>
    <w:rsid w:val="007B11D0"/>
    <w:rsid w:val="007B4B53"/>
    <w:rsid w:val="007C581A"/>
    <w:rsid w:val="007D4158"/>
    <w:rsid w:val="0084037D"/>
    <w:rsid w:val="0085758C"/>
    <w:rsid w:val="008B14BB"/>
    <w:rsid w:val="008E1A10"/>
    <w:rsid w:val="008F55E3"/>
    <w:rsid w:val="00911B7E"/>
    <w:rsid w:val="00921451"/>
    <w:rsid w:val="00935143"/>
    <w:rsid w:val="00935A3C"/>
    <w:rsid w:val="00935FB6"/>
    <w:rsid w:val="00946593"/>
    <w:rsid w:val="00967B65"/>
    <w:rsid w:val="009A411F"/>
    <w:rsid w:val="009B57F4"/>
    <w:rsid w:val="009E5CEC"/>
    <w:rsid w:val="00A27EFB"/>
    <w:rsid w:val="00A65D6E"/>
    <w:rsid w:val="00A70EB2"/>
    <w:rsid w:val="00A82AB5"/>
    <w:rsid w:val="00A85DFA"/>
    <w:rsid w:val="00A92295"/>
    <w:rsid w:val="00AC19A8"/>
    <w:rsid w:val="00AD200C"/>
    <w:rsid w:val="00AD5529"/>
    <w:rsid w:val="00AE2FDD"/>
    <w:rsid w:val="00B02A91"/>
    <w:rsid w:val="00B04BFE"/>
    <w:rsid w:val="00B10C8C"/>
    <w:rsid w:val="00B12EE4"/>
    <w:rsid w:val="00B22100"/>
    <w:rsid w:val="00B44A86"/>
    <w:rsid w:val="00B50410"/>
    <w:rsid w:val="00B51F6B"/>
    <w:rsid w:val="00B549CD"/>
    <w:rsid w:val="00B55FCB"/>
    <w:rsid w:val="00B61F92"/>
    <w:rsid w:val="00B668C8"/>
    <w:rsid w:val="00B7136A"/>
    <w:rsid w:val="00B9720B"/>
    <w:rsid w:val="00BB3F25"/>
    <w:rsid w:val="00BC1C73"/>
    <w:rsid w:val="00BC4E15"/>
    <w:rsid w:val="00BC6283"/>
    <w:rsid w:val="00BD7C9B"/>
    <w:rsid w:val="00BE109F"/>
    <w:rsid w:val="00C34D95"/>
    <w:rsid w:val="00C36635"/>
    <w:rsid w:val="00C41783"/>
    <w:rsid w:val="00C51EA6"/>
    <w:rsid w:val="00C95400"/>
    <w:rsid w:val="00C95E4D"/>
    <w:rsid w:val="00C96DDB"/>
    <w:rsid w:val="00CF0CFE"/>
    <w:rsid w:val="00CF763B"/>
    <w:rsid w:val="00D262B7"/>
    <w:rsid w:val="00D354D8"/>
    <w:rsid w:val="00D360A0"/>
    <w:rsid w:val="00D500E1"/>
    <w:rsid w:val="00D561BA"/>
    <w:rsid w:val="00D81485"/>
    <w:rsid w:val="00DA329C"/>
    <w:rsid w:val="00DC2ACD"/>
    <w:rsid w:val="00DC5024"/>
    <w:rsid w:val="00DC50CF"/>
    <w:rsid w:val="00DD4838"/>
    <w:rsid w:val="00DD7419"/>
    <w:rsid w:val="00DF2864"/>
    <w:rsid w:val="00E20323"/>
    <w:rsid w:val="00E30508"/>
    <w:rsid w:val="00E36D82"/>
    <w:rsid w:val="00E54852"/>
    <w:rsid w:val="00E57F8E"/>
    <w:rsid w:val="00E86569"/>
    <w:rsid w:val="00E90F25"/>
    <w:rsid w:val="00E9347C"/>
    <w:rsid w:val="00EB06D3"/>
    <w:rsid w:val="00EB11AC"/>
    <w:rsid w:val="00EB5896"/>
    <w:rsid w:val="00EC1ABB"/>
    <w:rsid w:val="00ED0EF2"/>
    <w:rsid w:val="00ED4AF5"/>
    <w:rsid w:val="00EF3FDA"/>
    <w:rsid w:val="00F00118"/>
    <w:rsid w:val="00F206C2"/>
    <w:rsid w:val="00F31730"/>
    <w:rsid w:val="00F33C22"/>
    <w:rsid w:val="00F4149B"/>
    <w:rsid w:val="00F45D35"/>
    <w:rsid w:val="00F53017"/>
    <w:rsid w:val="00F67678"/>
    <w:rsid w:val="00F8260B"/>
    <w:rsid w:val="00F919C7"/>
    <w:rsid w:val="00F95AE4"/>
    <w:rsid w:val="00F97E7A"/>
    <w:rsid w:val="00FC5083"/>
    <w:rsid w:val="00FE40F2"/>
    <w:rsid w:val="00FE7C96"/>
    <w:rsid w:val="00FF76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3A8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92"/>
    <w:rPr>
      <w:rFonts w:asciiTheme="majorHAnsi" w:eastAsia="Times New Roman" w:hAnsiTheme="majorHAnsi" w:cs="Times New Roman"/>
      <w:noProof/>
      <w:color w:val="000000"/>
    </w:rPr>
  </w:style>
  <w:style w:type="paragraph" w:styleId="Heading1">
    <w:name w:val="heading 1"/>
    <w:basedOn w:val="Normal"/>
    <w:next w:val="Normal"/>
    <w:link w:val="Heading1Char"/>
    <w:uiPriority w:val="9"/>
    <w:qFormat/>
    <w:rsid w:val="000B793A"/>
    <w:pPr>
      <w:outlineLvl w:val="0"/>
    </w:pPr>
    <w:rPr>
      <w:b/>
      <w:sz w:val="28"/>
      <w:szCs w:val="28"/>
    </w:rPr>
  </w:style>
  <w:style w:type="paragraph" w:styleId="Heading2">
    <w:name w:val="heading 2"/>
    <w:basedOn w:val="Normal"/>
    <w:next w:val="Normal"/>
    <w:link w:val="Heading2Char"/>
    <w:uiPriority w:val="9"/>
    <w:unhideWhenUsed/>
    <w:qFormat/>
    <w:rsid w:val="000E54ED"/>
    <w:pPr>
      <w:keepNext/>
      <w:keepLines/>
      <w:spacing w:before="200"/>
      <w:outlineLvl w:val="1"/>
    </w:pPr>
    <w:rPr>
      <w:rFonts w:eastAsiaTheme="majorEastAsia" w:cstheme="majorBidi"/>
      <w:b/>
      <w:bCs/>
      <w:color w:val="auto"/>
      <w:szCs w:val="26"/>
    </w:rPr>
  </w:style>
  <w:style w:type="paragraph" w:styleId="Heading3">
    <w:name w:val="heading 3"/>
    <w:basedOn w:val="Normal"/>
    <w:next w:val="Normal"/>
    <w:link w:val="Heading3Char"/>
    <w:uiPriority w:val="9"/>
    <w:semiHidden/>
    <w:unhideWhenUsed/>
    <w:qFormat/>
    <w:rsid w:val="00B44A86"/>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5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55B"/>
    <w:rPr>
      <w:rFonts w:ascii="Lucida Grande" w:hAnsi="Lucida Grande" w:cs="Lucida Grande"/>
      <w:sz w:val="18"/>
      <w:szCs w:val="18"/>
    </w:rPr>
  </w:style>
  <w:style w:type="paragraph" w:customStyle="1" w:styleId="normal0">
    <w:name w:val="normal"/>
    <w:rsid w:val="000B793A"/>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0B793A"/>
    <w:rPr>
      <w:rFonts w:ascii="55 Helvetica Roman" w:eastAsia="Times New Roman" w:hAnsi="55 Helvetica Roman" w:cs="Times New Roman"/>
      <w:b/>
      <w:noProof/>
      <w:color w:val="000000"/>
      <w:sz w:val="28"/>
      <w:szCs w:val="28"/>
    </w:rPr>
  </w:style>
  <w:style w:type="paragraph" w:styleId="FootnoteText">
    <w:name w:val="footnote text"/>
    <w:basedOn w:val="Normal"/>
    <w:link w:val="FootnoteTextChar"/>
    <w:uiPriority w:val="99"/>
    <w:unhideWhenUsed/>
    <w:rsid w:val="0077155F"/>
    <w:rPr>
      <w:sz w:val="20"/>
    </w:rPr>
  </w:style>
  <w:style w:type="character" w:customStyle="1" w:styleId="FootnoteTextChar">
    <w:name w:val="Footnote Text Char"/>
    <w:basedOn w:val="DefaultParagraphFont"/>
    <w:link w:val="FootnoteText"/>
    <w:uiPriority w:val="99"/>
    <w:rsid w:val="0077155F"/>
    <w:rPr>
      <w:rFonts w:asciiTheme="majorHAnsi" w:eastAsia="Times New Roman" w:hAnsiTheme="majorHAnsi" w:cs="Times New Roman"/>
      <w:noProof/>
      <w:color w:val="000000"/>
      <w:sz w:val="20"/>
    </w:rPr>
  </w:style>
  <w:style w:type="character" w:styleId="FootnoteReference">
    <w:name w:val="footnote reference"/>
    <w:basedOn w:val="DefaultParagraphFont"/>
    <w:uiPriority w:val="99"/>
    <w:unhideWhenUsed/>
    <w:rsid w:val="00B61F92"/>
    <w:rPr>
      <w:vertAlign w:val="superscript"/>
    </w:rPr>
  </w:style>
  <w:style w:type="character" w:styleId="Hyperlink">
    <w:name w:val="Hyperlink"/>
    <w:basedOn w:val="DefaultParagraphFont"/>
    <w:uiPriority w:val="99"/>
    <w:unhideWhenUsed/>
    <w:rsid w:val="00765B64"/>
    <w:rPr>
      <w:color w:val="0000FF" w:themeColor="hyperlink"/>
      <w:u w:val="single"/>
    </w:rPr>
  </w:style>
  <w:style w:type="paragraph" w:styleId="Header">
    <w:name w:val="header"/>
    <w:basedOn w:val="Normal"/>
    <w:link w:val="HeaderChar"/>
    <w:uiPriority w:val="99"/>
    <w:unhideWhenUsed/>
    <w:rsid w:val="00B44A86"/>
    <w:pPr>
      <w:tabs>
        <w:tab w:val="center" w:pos="4320"/>
        <w:tab w:val="right" w:pos="8640"/>
      </w:tabs>
    </w:pPr>
  </w:style>
  <w:style w:type="character" w:customStyle="1" w:styleId="HeaderChar">
    <w:name w:val="Header Char"/>
    <w:basedOn w:val="DefaultParagraphFont"/>
    <w:link w:val="Header"/>
    <w:uiPriority w:val="99"/>
    <w:rsid w:val="00B44A86"/>
    <w:rPr>
      <w:rFonts w:asciiTheme="majorHAnsi" w:eastAsia="Times New Roman" w:hAnsiTheme="majorHAnsi" w:cs="Times New Roman"/>
      <w:noProof/>
      <w:color w:val="000000"/>
    </w:rPr>
  </w:style>
  <w:style w:type="paragraph" w:styleId="Footer">
    <w:name w:val="footer"/>
    <w:basedOn w:val="Normal"/>
    <w:link w:val="FooterChar"/>
    <w:uiPriority w:val="99"/>
    <w:unhideWhenUsed/>
    <w:rsid w:val="00B44A86"/>
    <w:pPr>
      <w:tabs>
        <w:tab w:val="center" w:pos="4320"/>
        <w:tab w:val="right" w:pos="8640"/>
      </w:tabs>
    </w:pPr>
  </w:style>
  <w:style w:type="character" w:customStyle="1" w:styleId="FooterChar">
    <w:name w:val="Footer Char"/>
    <w:basedOn w:val="DefaultParagraphFont"/>
    <w:link w:val="Footer"/>
    <w:uiPriority w:val="99"/>
    <w:rsid w:val="00B44A86"/>
    <w:rPr>
      <w:rFonts w:asciiTheme="majorHAnsi" w:eastAsia="Times New Roman" w:hAnsiTheme="majorHAnsi" w:cs="Times New Roman"/>
      <w:noProof/>
      <w:color w:val="000000"/>
    </w:rPr>
  </w:style>
  <w:style w:type="character" w:customStyle="1" w:styleId="Heading3Char">
    <w:name w:val="Heading 3 Char"/>
    <w:basedOn w:val="DefaultParagraphFont"/>
    <w:link w:val="Heading3"/>
    <w:uiPriority w:val="9"/>
    <w:semiHidden/>
    <w:rsid w:val="00B44A86"/>
    <w:rPr>
      <w:rFonts w:asciiTheme="majorHAnsi" w:eastAsiaTheme="majorEastAsia" w:hAnsiTheme="majorHAnsi" w:cstheme="majorBidi"/>
      <w:b/>
      <w:bCs/>
      <w:noProof/>
      <w:color w:val="4F81BD" w:themeColor="accent1"/>
    </w:rPr>
  </w:style>
  <w:style w:type="character" w:customStyle="1" w:styleId="Heading2Char">
    <w:name w:val="Heading 2 Char"/>
    <w:basedOn w:val="DefaultParagraphFont"/>
    <w:link w:val="Heading2"/>
    <w:uiPriority w:val="9"/>
    <w:rsid w:val="000E54ED"/>
    <w:rPr>
      <w:rFonts w:asciiTheme="majorHAnsi" w:eastAsiaTheme="majorEastAsia" w:hAnsiTheme="majorHAnsi" w:cstheme="majorBidi"/>
      <w:b/>
      <w:bCs/>
      <w:noProof/>
      <w:szCs w:val="26"/>
    </w:rPr>
  </w:style>
  <w:style w:type="paragraph" w:styleId="TOC1">
    <w:name w:val="toc 1"/>
    <w:basedOn w:val="Normal"/>
    <w:next w:val="Normal"/>
    <w:autoRedefine/>
    <w:uiPriority w:val="39"/>
    <w:unhideWhenUsed/>
    <w:rsid w:val="00014A83"/>
    <w:pPr>
      <w:spacing w:before="120"/>
    </w:pPr>
    <w:rPr>
      <w:rFonts w:ascii="Helvetica Neue" w:hAnsi="Helvetica Neue"/>
      <w:b/>
    </w:rPr>
  </w:style>
  <w:style w:type="paragraph" w:styleId="TOC2">
    <w:name w:val="toc 2"/>
    <w:basedOn w:val="Normal"/>
    <w:next w:val="Normal"/>
    <w:autoRedefine/>
    <w:uiPriority w:val="39"/>
    <w:unhideWhenUsed/>
    <w:rsid w:val="00014A83"/>
    <w:pPr>
      <w:ind w:left="240"/>
    </w:pPr>
    <w:rPr>
      <w:rFonts w:ascii="Helvetica Neue" w:hAnsi="Helvetica Neue"/>
      <w:b/>
      <w:sz w:val="22"/>
      <w:szCs w:val="22"/>
    </w:rPr>
  </w:style>
  <w:style w:type="paragraph" w:styleId="TOC3">
    <w:name w:val="toc 3"/>
    <w:basedOn w:val="Normal"/>
    <w:next w:val="Normal"/>
    <w:autoRedefine/>
    <w:uiPriority w:val="39"/>
    <w:unhideWhenUsed/>
    <w:rsid w:val="00014A83"/>
    <w:pPr>
      <w:ind w:left="480"/>
    </w:pPr>
    <w:rPr>
      <w:rFonts w:ascii="Helvetica Neue" w:hAnsi="Helvetica Neue"/>
      <w:sz w:val="22"/>
      <w:szCs w:val="22"/>
    </w:rPr>
  </w:style>
  <w:style w:type="paragraph" w:styleId="TOC4">
    <w:name w:val="toc 4"/>
    <w:basedOn w:val="Normal"/>
    <w:next w:val="Normal"/>
    <w:autoRedefine/>
    <w:uiPriority w:val="39"/>
    <w:unhideWhenUsed/>
    <w:rsid w:val="00207D53"/>
    <w:pPr>
      <w:ind w:left="720"/>
    </w:pPr>
    <w:rPr>
      <w:rFonts w:asciiTheme="minorHAnsi" w:hAnsiTheme="minorHAnsi"/>
      <w:sz w:val="20"/>
      <w:szCs w:val="20"/>
    </w:rPr>
  </w:style>
  <w:style w:type="paragraph" w:styleId="TOC5">
    <w:name w:val="toc 5"/>
    <w:basedOn w:val="Normal"/>
    <w:next w:val="Normal"/>
    <w:autoRedefine/>
    <w:uiPriority w:val="39"/>
    <w:unhideWhenUsed/>
    <w:rsid w:val="00207D53"/>
    <w:pPr>
      <w:ind w:left="960"/>
    </w:pPr>
    <w:rPr>
      <w:rFonts w:asciiTheme="minorHAnsi" w:hAnsiTheme="minorHAnsi"/>
      <w:sz w:val="20"/>
      <w:szCs w:val="20"/>
    </w:rPr>
  </w:style>
  <w:style w:type="paragraph" w:styleId="TOC6">
    <w:name w:val="toc 6"/>
    <w:basedOn w:val="Normal"/>
    <w:next w:val="Normal"/>
    <w:autoRedefine/>
    <w:uiPriority w:val="39"/>
    <w:unhideWhenUsed/>
    <w:rsid w:val="00207D53"/>
    <w:pPr>
      <w:ind w:left="1200"/>
    </w:pPr>
    <w:rPr>
      <w:rFonts w:asciiTheme="minorHAnsi" w:hAnsiTheme="minorHAnsi"/>
      <w:sz w:val="20"/>
      <w:szCs w:val="20"/>
    </w:rPr>
  </w:style>
  <w:style w:type="paragraph" w:styleId="TOC7">
    <w:name w:val="toc 7"/>
    <w:basedOn w:val="Normal"/>
    <w:next w:val="Normal"/>
    <w:autoRedefine/>
    <w:uiPriority w:val="39"/>
    <w:unhideWhenUsed/>
    <w:rsid w:val="00207D53"/>
    <w:pPr>
      <w:ind w:left="1440"/>
    </w:pPr>
    <w:rPr>
      <w:rFonts w:asciiTheme="minorHAnsi" w:hAnsiTheme="minorHAnsi"/>
      <w:sz w:val="20"/>
      <w:szCs w:val="20"/>
    </w:rPr>
  </w:style>
  <w:style w:type="paragraph" w:styleId="TOC8">
    <w:name w:val="toc 8"/>
    <w:basedOn w:val="Normal"/>
    <w:next w:val="Normal"/>
    <w:autoRedefine/>
    <w:uiPriority w:val="39"/>
    <w:unhideWhenUsed/>
    <w:rsid w:val="00207D53"/>
    <w:pPr>
      <w:ind w:left="1680"/>
    </w:pPr>
    <w:rPr>
      <w:rFonts w:asciiTheme="minorHAnsi" w:hAnsiTheme="minorHAnsi"/>
      <w:sz w:val="20"/>
      <w:szCs w:val="20"/>
    </w:rPr>
  </w:style>
  <w:style w:type="paragraph" w:styleId="TOC9">
    <w:name w:val="toc 9"/>
    <w:basedOn w:val="Normal"/>
    <w:next w:val="Normal"/>
    <w:autoRedefine/>
    <w:uiPriority w:val="39"/>
    <w:unhideWhenUsed/>
    <w:rsid w:val="00207D53"/>
    <w:pPr>
      <w:ind w:left="1920"/>
    </w:pPr>
    <w:rPr>
      <w:rFonts w:asciiTheme="minorHAnsi" w:hAnsiTheme="minorHAnsi"/>
      <w:sz w:val="20"/>
      <w:szCs w:val="20"/>
    </w:rPr>
  </w:style>
  <w:style w:type="paragraph" w:styleId="NormalWeb">
    <w:name w:val="Normal (Web)"/>
    <w:basedOn w:val="Normal"/>
    <w:uiPriority w:val="99"/>
    <w:semiHidden/>
    <w:unhideWhenUsed/>
    <w:rsid w:val="009B57F4"/>
    <w:rPr>
      <w:rFonts w:ascii="Times New Roman" w:hAnsi="Times New Roman"/>
    </w:rPr>
  </w:style>
  <w:style w:type="character" w:styleId="PageNumber">
    <w:name w:val="page number"/>
    <w:basedOn w:val="DefaultParagraphFont"/>
    <w:uiPriority w:val="99"/>
    <w:semiHidden/>
    <w:unhideWhenUsed/>
    <w:rsid w:val="00E86569"/>
  </w:style>
  <w:style w:type="character" w:styleId="FollowedHyperlink">
    <w:name w:val="FollowedHyperlink"/>
    <w:basedOn w:val="DefaultParagraphFont"/>
    <w:uiPriority w:val="99"/>
    <w:semiHidden/>
    <w:unhideWhenUsed/>
    <w:rsid w:val="00F95AE4"/>
    <w:rPr>
      <w:color w:val="800080" w:themeColor="followedHyperlink"/>
      <w:u w:val="single"/>
    </w:rPr>
  </w:style>
  <w:style w:type="paragraph" w:styleId="ListParagraph">
    <w:name w:val="List Paragraph"/>
    <w:basedOn w:val="Normal"/>
    <w:uiPriority w:val="34"/>
    <w:qFormat/>
    <w:rsid w:val="000E54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F92"/>
    <w:rPr>
      <w:rFonts w:asciiTheme="majorHAnsi" w:eastAsia="Times New Roman" w:hAnsiTheme="majorHAnsi" w:cs="Times New Roman"/>
      <w:noProof/>
      <w:color w:val="000000"/>
    </w:rPr>
  </w:style>
  <w:style w:type="paragraph" w:styleId="Heading1">
    <w:name w:val="heading 1"/>
    <w:basedOn w:val="Normal"/>
    <w:next w:val="Normal"/>
    <w:link w:val="Heading1Char"/>
    <w:uiPriority w:val="9"/>
    <w:qFormat/>
    <w:rsid w:val="000B793A"/>
    <w:pPr>
      <w:outlineLvl w:val="0"/>
    </w:pPr>
    <w:rPr>
      <w:b/>
      <w:sz w:val="28"/>
      <w:szCs w:val="28"/>
    </w:rPr>
  </w:style>
  <w:style w:type="paragraph" w:styleId="Heading2">
    <w:name w:val="heading 2"/>
    <w:basedOn w:val="Normal"/>
    <w:next w:val="Normal"/>
    <w:link w:val="Heading2Char"/>
    <w:uiPriority w:val="9"/>
    <w:unhideWhenUsed/>
    <w:qFormat/>
    <w:rsid w:val="000E54ED"/>
    <w:pPr>
      <w:keepNext/>
      <w:keepLines/>
      <w:spacing w:before="200"/>
      <w:outlineLvl w:val="1"/>
    </w:pPr>
    <w:rPr>
      <w:rFonts w:eastAsiaTheme="majorEastAsia" w:cstheme="majorBidi"/>
      <w:b/>
      <w:bCs/>
      <w:color w:val="auto"/>
      <w:szCs w:val="26"/>
    </w:rPr>
  </w:style>
  <w:style w:type="paragraph" w:styleId="Heading3">
    <w:name w:val="heading 3"/>
    <w:basedOn w:val="Normal"/>
    <w:next w:val="Normal"/>
    <w:link w:val="Heading3Char"/>
    <w:uiPriority w:val="9"/>
    <w:semiHidden/>
    <w:unhideWhenUsed/>
    <w:qFormat/>
    <w:rsid w:val="00B44A86"/>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5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55B"/>
    <w:rPr>
      <w:rFonts w:ascii="Lucida Grande" w:hAnsi="Lucida Grande" w:cs="Lucida Grande"/>
      <w:sz w:val="18"/>
      <w:szCs w:val="18"/>
    </w:rPr>
  </w:style>
  <w:style w:type="paragraph" w:customStyle="1" w:styleId="normal0">
    <w:name w:val="normal"/>
    <w:rsid w:val="000B793A"/>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0B793A"/>
    <w:rPr>
      <w:rFonts w:ascii="55 Helvetica Roman" w:eastAsia="Times New Roman" w:hAnsi="55 Helvetica Roman" w:cs="Times New Roman"/>
      <w:b/>
      <w:noProof/>
      <w:color w:val="000000"/>
      <w:sz w:val="28"/>
      <w:szCs w:val="28"/>
    </w:rPr>
  </w:style>
  <w:style w:type="paragraph" w:styleId="FootnoteText">
    <w:name w:val="footnote text"/>
    <w:basedOn w:val="Normal"/>
    <w:link w:val="FootnoteTextChar"/>
    <w:uiPriority w:val="99"/>
    <w:unhideWhenUsed/>
    <w:rsid w:val="0077155F"/>
    <w:rPr>
      <w:sz w:val="20"/>
    </w:rPr>
  </w:style>
  <w:style w:type="character" w:customStyle="1" w:styleId="FootnoteTextChar">
    <w:name w:val="Footnote Text Char"/>
    <w:basedOn w:val="DefaultParagraphFont"/>
    <w:link w:val="FootnoteText"/>
    <w:uiPriority w:val="99"/>
    <w:rsid w:val="0077155F"/>
    <w:rPr>
      <w:rFonts w:asciiTheme="majorHAnsi" w:eastAsia="Times New Roman" w:hAnsiTheme="majorHAnsi" w:cs="Times New Roman"/>
      <w:noProof/>
      <w:color w:val="000000"/>
      <w:sz w:val="20"/>
    </w:rPr>
  </w:style>
  <w:style w:type="character" w:styleId="FootnoteReference">
    <w:name w:val="footnote reference"/>
    <w:basedOn w:val="DefaultParagraphFont"/>
    <w:uiPriority w:val="99"/>
    <w:unhideWhenUsed/>
    <w:rsid w:val="00B61F92"/>
    <w:rPr>
      <w:vertAlign w:val="superscript"/>
    </w:rPr>
  </w:style>
  <w:style w:type="character" w:styleId="Hyperlink">
    <w:name w:val="Hyperlink"/>
    <w:basedOn w:val="DefaultParagraphFont"/>
    <w:uiPriority w:val="99"/>
    <w:unhideWhenUsed/>
    <w:rsid w:val="00765B64"/>
    <w:rPr>
      <w:color w:val="0000FF" w:themeColor="hyperlink"/>
      <w:u w:val="single"/>
    </w:rPr>
  </w:style>
  <w:style w:type="paragraph" w:styleId="Header">
    <w:name w:val="header"/>
    <w:basedOn w:val="Normal"/>
    <w:link w:val="HeaderChar"/>
    <w:uiPriority w:val="99"/>
    <w:unhideWhenUsed/>
    <w:rsid w:val="00B44A86"/>
    <w:pPr>
      <w:tabs>
        <w:tab w:val="center" w:pos="4320"/>
        <w:tab w:val="right" w:pos="8640"/>
      </w:tabs>
    </w:pPr>
  </w:style>
  <w:style w:type="character" w:customStyle="1" w:styleId="HeaderChar">
    <w:name w:val="Header Char"/>
    <w:basedOn w:val="DefaultParagraphFont"/>
    <w:link w:val="Header"/>
    <w:uiPriority w:val="99"/>
    <w:rsid w:val="00B44A86"/>
    <w:rPr>
      <w:rFonts w:asciiTheme="majorHAnsi" w:eastAsia="Times New Roman" w:hAnsiTheme="majorHAnsi" w:cs="Times New Roman"/>
      <w:noProof/>
      <w:color w:val="000000"/>
    </w:rPr>
  </w:style>
  <w:style w:type="paragraph" w:styleId="Footer">
    <w:name w:val="footer"/>
    <w:basedOn w:val="Normal"/>
    <w:link w:val="FooterChar"/>
    <w:uiPriority w:val="99"/>
    <w:unhideWhenUsed/>
    <w:rsid w:val="00B44A86"/>
    <w:pPr>
      <w:tabs>
        <w:tab w:val="center" w:pos="4320"/>
        <w:tab w:val="right" w:pos="8640"/>
      </w:tabs>
    </w:pPr>
  </w:style>
  <w:style w:type="character" w:customStyle="1" w:styleId="FooterChar">
    <w:name w:val="Footer Char"/>
    <w:basedOn w:val="DefaultParagraphFont"/>
    <w:link w:val="Footer"/>
    <w:uiPriority w:val="99"/>
    <w:rsid w:val="00B44A86"/>
    <w:rPr>
      <w:rFonts w:asciiTheme="majorHAnsi" w:eastAsia="Times New Roman" w:hAnsiTheme="majorHAnsi" w:cs="Times New Roman"/>
      <w:noProof/>
      <w:color w:val="000000"/>
    </w:rPr>
  </w:style>
  <w:style w:type="character" w:customStyle="1" w:styleId="Heading3Char">
    <w:name w:val="Heading 3 Char"/>
    <w:basedOn w:val="DefaultParagraphFont"/>
    <w:link w:val="Heading3"/>
    <w:uiPriority w:val="9"/>
    <w:semiHidden/>
    <w:rsid w:val="00B44A86"/>
    <w:rPr>
      <w:rFonts w:asciiTheme="majorHAnsi" w:eastAsiaTheme="majorEastAsia" w:hAnsiTheme="majorHAnsi" w:cstheme="majorBidi"/>
      <w:b/>
      <w:bCs/>
      <w:noProof/>
      <w:color w:val="4F81BD" w:themeColor="accent1"/>
    </w:rPr>
  </w:style>
  <w:style w:type="character" w:customStyle="1" w:styleId="Heading2Char">
    <w:name w:val="Heading 2 Char"/>
    <w:basedOn w:val="DefaultParagraphFont"/>
    <w:link w:val="Heading2"/>
    <w:uiPriority w:val="9"/>
    <w:rsid w:val="000E54ED"/>
    <w:rPr>
      <w:rFonts w:asciiTheme="majorHAnsi" w:eastAsiaTheme="majorEastAsia" w:hAnsiTheme="majorHAnsi" w:cstheme="majorBidi"/>
      <w:b/>
      <w:bCs/>
      <w:noProof/>
      <w:szCs w:val="26"/>
    </w:rPr>
  </w:style>
  <w:style w:type="paragraph" w:styleId="TOC1">
    <w:name w:val="toc 1"/>
    <w:basedOn w:val="Normal"/>
    <w:next w:val="Normal"/>
    <w:autoRedefine/>
    <w:uiPriority w:val="39"/>
    <w:unhideWhenUsed/>
    <w:rsid w:val="00014A83"/>
    <w:pPr>
      <w:spacing w:before="120"/>
    </w:pPr>
    <w:rPr>
      <w:rFonts w:ascii="Helvetica Neue" w:hAnsi="Helvetica Neue"/>
      <w:b/>
    </w:rPr>
  </w:style>
  <w:style w:type="paragraph" w:styleId="TOC2">
    <w:name w:val="toc 2"/>
    <w:basedOn w:val="Normal"/>
    <w:next w:val="Normal"/>
    <w:autoRedefine/>
    <w:uiPriority w:val="39"/>
    <w:unhideWhenUsed/>
    <w:rsid w:val="00014A83"/>
    <w:pPr>
      <w:ind w:left="240"/>
    </w:pPr>
    <w:rPr>
      <w:rFonts w:ascii="Helvetica Neue" w:hAnsi="Helvetica Neue"/>
      <w:b/>
      <w:sz w:val="22"/>
      <w:szCs w:val="22"/>
    </w:rPr>
  </w:style>
  <w:style w:type="paragraph" w:styleId="TOC3">
    <w:name w:val="toc 3"/>
    <w:basedOn w:val="Normal"/>
    <w:next w:val="Normal"/>
    <w:autoRedefine/>
    <w:uiPriority w:val="39"/>
    <w:unhideWhenUsed/>
    <w:rsid w:val="00014A83"/>
    <w:pPr>
      <w:ind w:left="480"/>
    </w:pPr>
    <w:rPr>
      <w:rFonts w:ascii="Helvetica Neue" w:hAnsi="Helvetica Neue"/>
      <w:sz w:val="22"/>
      <w:szCs w:val="22"/>
    </w:rPr>
  </w:style>
  <w:style w:type="paragraph" w:styleId="TOC4">
    <w:name w:val="toc 4"/>
    <w:basedOn w:val="Normal"/>
    <w:next w:val="Normal"/>
    <w:autoRedefine/>
    <w:uiPriority w:val="39"/>
    <w:unhideWhenUsed/>
    <w:rsid w:val="00207D53"/>
    <w:pPr>
      <w:ind w:left="720"/>
    </w:pPr>
    <w:rPr>
      <w:rFonts w:asciiTheme="minorHAnsi" w:hAnsiTheme="minorHAnsi"/>
      <w:sz w:val="20"/>
      <w:szCs w:val="20"/>
    </w:rPr>
  </w:style>
  <w:style w:type="paragraph" w:styleId="TOC5">
    <w:name w:val="toc 5"/>
    <w:basedOn w:val="Normal"/>
    <w:next w:val="Normal"/>
    <w:autoRedefine/>
    <w:uiPriority w:val="39"/>
    <w:unhideWhenUsed/>
    <w:rsid w:val="00207D53"/>
    <w:pPr>
      <w:ind w:left="960"/>
    </w:pPr>
    <w:rPr>
      <w:rFonts w:asciiTheme="minorHAnsi" w:hAnsiTheme="minorHAnsi"/>
      <w:sz w:val="20"/>
      <w:szCs w:val="20"/>
    </w:rPr>
  </w:style>
  <w:style w:type="paragraph" w:styleId="TOC6">
    <w:name w:val="toc 6"/>
    <w:basedOn w:val="Normal"/>
    <w:next w:val="Normal"/>
    <w:autoRedefine/>
    <w:uiPriority w:val="39"/>
    <w:unhideWhenUsed/>
    <w:rsid w:val="00207D53"/>
    <w:pPr>
      <w:ind w:left="1200"/>
    </w:pPr>
    <w:rPr>
      <w:rFonts w:asciiTheme="minorHAnsi" w:hAnsiTheme="minorHAnsi"/>
      <w:sz w:val="20"/>
      <w:szCs w:val="20"/>
    </w:rPr>
  </w:style>
  <w:style w:type="paragraph" w:styleId="TOC7">
    <w:name w:val="toc 7"/>
    <w:basedOn w:val="Normal"/>
    <w:next w:val="Normal"/>
    <w:autoRedefine/>
    <w:uiPriority w:val="39"/>
    <w:unhideWhenUsed/>
    <w:rsid w:val="00207D53"/>
    <w:pPr>
      <w:ind w:left="1440"/>
    </w:pPr>
    <w:rPr>
      <w:rFonts w:asciiTheme="minorHAnsi" w:hAnsiTheme="minorHAnsi"/>
      <w:sz w:val="20"/>
      <w:szCs w:val="20"/>
    </w:rPr>
  </w:style>
  <w:style w:type="paragraph" w:styleId="TOC8">
    <w:name w:val="toc 8"/>
    <w:basedOn w:val="Normal"/>
    <w:next w:val="Normal"/>
    <w:autoRedefine/>
    <w:uiPriority w:val="39"/>
    <w:unhideWhenUsed/>
    <w:rsid w:val="00207D53"/>
    <w:pPr>
      <w:ind w:left="1680"/>
    </w:pPr>
    <w:rPr>
      <w:rFonts w:asciiTheme="minorHAnsi" w:hAnsiTheme="minorHAnsi"/>
      <w:sz w:val="20"/>
      <w:szCs w:val="20"/>
    </w:rPr>
  </w:style>
  <w:style w:type="paragraph" w:styleId="TOC9">
    <w:name w:val="toc 9"/>
    <w:basedOn w:val="Normal"/>
    <w:next w:val="Normal"/>
    <w:autoRedefine/>
    <w:uiPriority w:val="39"/>
    <w:unhideWhenUsed/>
    <w:rsid w:val="00207D53"/>
    <w:pPr>
      <w:ind w:left="1920"/>
    </w:pPr>
    <w:rPr>
      <w:rFonts w:asciiTheme="minorHAnsi" w:hAnsiTheme="minorHAnsi"/>
      <w:sz w:val="20"/>
      <w:szCs w:val="20"/>
    </w:rPr>
  </w:style>
  <w:style w:type="paragraph" w:styleId="NormalWeb">
    <w:name w:val="Normal (Web)"/>
    <w:basedOn w:val="Normal"/>
    <w:uiPriority w:val="99"/>
    <w:semiHidden/>
    <w:unhideWhenUsed/>
    <w:rsid w:val="009B57F4"/>
    <w:rPr>
      <w:rFonts w:ascii="Times New Roman" w:hAnsi="Times New Roman"/>
    </w:rPr>
  </w:style>
  <w:style w:type="character" w:styleId="PageNumber">
    <w:name w:val="page number"/>
    <w:basedOn w:val="DefaultParagraphFont"/>
    <w:uiPriority w:val="99"/>
    <w:semiHidden/>
    <w:unhideWhenUsed/>
    <w:rsid w:val="00E86569"/>
  </w:style>
  <w:style w:type="character" w:styleId="FollowedHyperlink">
    <w:name w:val="FollowedHyperlink"/>
    <w:basedOn w:val="DefaultParagraphFont"/>
    <w:uiPriority w:val="99"/>
    <w:semiHidden/>
    <w:unhideWhenUsed/>
    <w:rsid w:val="00F95AE4"/>
    <w:rPr>
      <w:color w:val="800080" w:themeColor="followedHyperlink"/>
      <w:u w:val="single"/>
    </w:rPr>
  </w:style>
  <w:style w:type="paragraph" w:styleId="ListParagraph">
    <w:name w:val="List Paragraph"/>
    <w:basedOn w:val="Normal"/>
    <w:uiPriority w:val="34"/>
    <w:qFormat/>
    <w:rsid w:val="000E5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0275">
      <w:bodyDiv w:val="1"/>
      <w:marLeft w:val="0"/>
      <w:marRight w:val="0"/>
      <w:marTop w:val="0"/>
      <w:marBottom w:val="0"/>
      <w:divBdr>
        <w:top w:val="none" w:sz="0" w:space="0" w:color="auto"/>
        <w:left w:val="none" w:sz="0" w:space="0" w:color="auto"/>
        <w:bottom w:val="none" w:sz="0" w:space="0" w:color="auto"/>
        <w:right w:val="none" w:sz="0" w:space="0" w:color="auto"/>
      </w:divBdr>
    </w:div>
    <w:div w:id="192571214">
      <w:bodyDiv w:val="1"/>
      <w:marLeft w:val="0"/>
      <w:marRight w:val="0"/>
      <w:marTop w:val="0"/>
      <w:marBottom w:val="0"/>
      <w:divBdr>
        <w:top w:val="none" w:sz="0" w:space="0" w:color="auto"/>
        <w:left w:val="none" w:sz="0" w:space="0" w:color="auto"/>
        <w:bottom w:val="none" w:sz="0" w:space="0" w:color="auto"/>
        <w:right w:val="none" w:sz="0" w:space="0" w:color="auto"/>
      </w:divBdr>
      <w:divsChild>
        <w:div w:id="930041131">
          <w:marLeft w:val="0"/>
          <w:marRight w:val="0"/>
          <w:marTop w:val="0"/>
          <w:marBottom w:val="0"/>
          <w:divBdr>
            <w:top w:val="none" w:sz="0" w:space="0" w:color="auto"/>
            <w:left w:val="none" w:sz="0" w:space="0" w:color="auto"/>
            <w:bottom w:val="none" w:sz="0" w:space="0" w:color="auto"/>
            <w:right w:val="none" w:sz="0" w:space="0" w:color="auto"/>
          </w:divBdr>
          <w:divsChild>
            <w:div w:id="1313754365">
              <w:marLeft w:val="0"/>
              <w:marRight w:val="0"/>
              <w:marTop w:val="0"/>
              <w:marBottom w:val="0"/>
              <w:divBdr>
                <w:top w:val="none" w:sz="0" w:space="0" w:color="auto"/>
                <w:left w:val="none" w:sz="0" w:space="0" w:color="auto"/>
                <w:bottom w:val="none" w:sz="0" w:space="0" w:color="auto"/>
                <w:right w:val="none" w:sz="0" w:space="0" w:color="auto"/>
              </w:divBdr>
              <w:divsChild>
                <w:div w:id="16424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31270">
      <w:bodyDiv w:val="1"/>
      <w:marLeft w:val="0"/>
      <w:marRight w:val="0"/>
      <w:marTop w:val="0"/>
      <w:marBottom w:val="0"/>
      <w:divBdr>
        <w:top w:val="none" w:sz="0" w:space="0" w:color="auto"/>
        <w:left w:val="none" w:sz="0" w:space="0" w:color="auto"/>
        <w:bottom w:val="none" w:sz="0" w:space="0" w:color="auto"/>
        <w:right w:val="none" w:sz="0" w:space="0" w:color="auto"/>
      </w:divBdr>
    </w:div>
    <w:div w:id="841747293">
      <w:bodyDiv w:val="1"/>
      <w:marLeft w:val="0"/>
      <w:marRight w:val="0"/>
      <w:marTop w:val="0"/>
      <w:marBottom w:val="0"/>
      <w:divBdr>
        <w:top w:val="none" w:sz="0" w:space="0" w:color="auto"/>
        <w:left w:val="none" w:sz="0" w:space="0" w:color="auto"/>
        <w:bottom w:val="none" w:sz="0" w:space="0" w:color="auto"/>
        <w:right w:val="none" w:sz="0" w:space="0" w:color="auto"/>
      </w:divBdr>
      <w:divsChild>
        <w:div w:id="1839684509">
          <w:marLeft w:val="0"/>
          <w:marRight w:val="0"/>
          <w:marTop w:val="0"/>
          <w:marBottom w:val="0"/>
          <w:divBdr>
            <w:top w:val="none" w:sz="0" w:space="0" w:color="auto"/>
            <w:left w:val="none" w:sz="0" w:space="0" w:color="auto"/>
            <w:bottom w:val="none" w:sz="0" w:space="0" w:color="auto"/>
            <w:right w:val="none" w:sz="0" w:space="0" w:color="auto"/>
          </w:divBdr>
          <w:divsChild>
            <w:div w:id="81612528">
              <w:marLeft w:val="0"/>
              <w:marRight w:val="0"/>
              <w:marTop w:val="0"/>
              <w:marBottom w:val="0"/>
              <w:divBdr>
                <w:top w:val="none" w:sz="0" w:space="0" w:color="auto"/>
                <w:left w:val="none" w:sz="0" w:space="0" w:color="auto"/>
                <w:bottom w:val="none" w:sz="0" w:space="0" w:color="auto"/>
                <w:right w:val="none" w:sz="0" w:space="0" w:color="auto"/>
              </w:divBdr>
              <w:divsChild>
                <w:div w:id="1321424792">
                  <w:marLeft w:val="0"/>
                  <w:marRight w:val="0"/>
                  <w:marTop w:val="0"/>
                  <w:marBottom w:val="0"/>
                  <w:divBdr>
                    <w:top w:val="none" w:sz="0" w:space="0" w:color="auto"/>
                    <w:left w:val="none" w:sz="0" w:space="0" w:color="auto"/>
                    <w:bottom w:val="none" w:sz="0" w:space="0" w:color="auto"/>
                    <w:right w:val="none" w:sz="0" w:space="0" w:color="auto"/>
                  </w:divBdr>
                  <w:divsChild>
                    <w:div w:id="96188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374438">
      <w:bodyDiv w:val="1"/>
      <w:marLeft w:val="0"/>
      <w:marRight w:val="0"/>
      <w:marTop w:val="0"/>
      <w:marBottom w:val="0"/>
      <w:divBdr>
        <w:top w:val="none" w:sz="0" w:space="0" w:color="auto"/>
        <w:left w:val="none" w:sz="0" w:space="0" w:color="auto"/>
        <w:bottom w:val="none" w:sz="0" w:space="0" w:color="auto"/>
        <w:right w:val="none" w:sz="0" w:space="0" w:color="auto"/>
      </w:divBdr>
      <w:divsChild>
        <w:div w:id="1131285773">
          <w:marLeft w:val="0"/>
          <w:marRight w:val="0"/>
          <w:marTop w:val="0"/>
          <w:marBottom w:val="0"/>
          <w:divBdr>
            <w:top w:val="none" w:sz="0" w:space="0" w:color="auto"/>
            <w:left w:val="none" w:sz="0" w:space="0" w:color="auto"/>
            <w:bottom w:val="none" w:sz="0" w:space="0" w:color="auto"/>
            <w:right w:val="none" w:sz="0" w:space="0" w:color="auto"/>
          </w:divBdr>
          <w:divsChild>
            <w:div w:id="1978679035">
              <w:marLeft w:val="0"/>
              <w:marRight w:val="0"/>
              <w:marTop w:val="0"/>
              <w:marBottom w:val="0"/>
              <w:divBdr>
                <w:top w:val="none" w:sz="0" w:space="0" w:color="auto"/>
                <w:left w:val="none" w:sz="0" w:space="0" w:color="auto"/>
                <w:bottom w:val="none" w:sz="0" w:space="0" w:color="auto"/>
                <w:right w:val="none" w:sz="0" w:space="0" w:color="auto"/>
              </w:divBdr>
              <w:divsChild>
                <w:div w:id="10421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69053">
      <w:bodyDiv w:val="1"/>
      <w:marLeft w:val="0"/>
      <w:marRight w:val="0"/>
      <w:marTop w:val="0"/>
      <w:marBottom w:val="0"/>
      <w:divBdr>
        <w:top w:val="none" w:sz="0" w:space="0" w:color="auto"/>
        <w:left w:val="none" w:sz="0" w:space="0" w:color="auto"/>
        <w:bottom w:val="none" w:sz="0" w:space="0" w:color="auto"/>
        <w:right w:val="none" w:sz="0" w:space="0" w:color="auto"/>
      </w:divBdr>
    </w:div>
    <w:div w:id="1994530527">
      <w:bodyDiv w:val="1"/>
      <w:marLeft w:val="0"/>
      <w:marRight w:val="0"/>
      <w:marTop w:val="0"/>
      <w:marBottom w:val="0"/>
      <w:divBdr>
        <w:top w:val="none" w:sz="0" w:space="0" w:color="auto"/>
        <w:left w:val="none" w:sz="0" w:space="0" w:color="auto"/>
        <w:bottom w:val="none" w:sz="0" w:space="0" w:color="auto"/>
        <w:right w:val="none" w:sz="0" w:space="0" w:color="auto"/>
      </w:divBdr>
      <w:divsChild>
        <w:div w:id="805977926">
          <w:marLeft w:val="0"/>
          <w:marRight w:val="0"/>
          <w:marTop w:val="0"/>
          <w:marBottom w:val="0"/>
          <w:divBdr>
            <w:top w:val="none" w:sz="0" w:space="0" w:color="auto"/>
            <w:left w:val="none" w:sz="0" w:space="0" w:color="auto"/>
            <w:bottom w:val="none" w:sz="0" w:space="0" w:color="auto"/>
            <w:right w:val="none" w:sz="0" w:space="0" w:color="auto"/>
          </w:divBdr>
          <w:divsChild>
            <w:div w:id="789785848">
              <w:marLeft w:val="0"/>
              <w:marRight w:val="0"/>
              <w:marTop w:val="0"/>
              <w:marBottom w:val="0"/>
              <w:divBdr>
                <w:top w:val="none" w:sz="0" w:space="0" w:color="auto"/>
                <w:left w:val="none" w:sz="0" w:space="0" w:color="auto"/>
                <w:bottom w:val="none" w:sz="0" w:space="0" w:color="auto"/>
                <w:right w:val="none" w:sz="0" w:space="0" w:color="auto"/>
              </w:divBdr>
              <w:divsChild>
                <w:div w:id="120266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ohchr.org/Documents/ProfessionalInterest/cedaw.pdf" TargetMode="External"/><Relationship Id="rId14" Type="http://schemas.openxmlformats.org/officeDocument/2006/relationships/hyperlink" Target="http://ozone.unep.org/en/treaties-and-decisions/vienna-convention-protection-ozone-layer" TargetMode="External"/><Relationship Id="rId15" Type="http://schemas.openxmlformats.org/officeDocument/2006/relationships/hyperlink" Target="http://www.ramsar.org" TargetMode="External"/><Relationship Id="rId16" Type="http://schemas.openxmlformats.org/officeDocument/2006/relationships/hyperlink" Target="http://ozone.unep.org/en/treaties-and-decisions/montreal-protocol-substances-deplete-ozone-layer" TargetMode="External"/><Relationship Id="rId17" Type="http://schemas.openxmlformats.org/officeDocument/2006/relationships/hyperlink" Target="http://www.basel.int" TargetMode="External"/><Relationship Id="rId18" Type="http://schemas.openxmlformats.org/officeDocument/2006/relationships/hyperlink" Target="http://www.ohchr.org/EN/ProfessionalInterest/Pages/CRC.aspx" TargetMode="External"/><Relationship Id="rId19" Type="http://schemas.openxmlformats.org/officeDocument/2006/relationships/hyperlink" Target="http://www.un.org/documents/ga/conf151/aconf15126-1annex1.htm" TargetMode="External"/><Relationship Id="rId50" Type="http://schemas.openxmlformats.org/officeDocument/2006/relationships/hyperlink" Target="http://www.minamb.gob.ve" TargetMode="External"/><Relationship Id="rId51" Type="http://schemas.openxmlformats.org/officeDocument/2006/relationships/hyperlink" Target="http://www.inia.gov.ve" TargetMode="External"/><Relationship Id="rId52" Type="http://schemas.openxmlformats.org/officeDocument/2006/relationships/hyperlink" Target="http://www.fundacite-deltaamacuro.gob.ve" TargetMode="External"/><Relationship Id="rId53" Type="http://schemas.openxmlformats.org/officeDocument/2006/relationships/hyperlink" Target="http://www.fundacitebolivar.gob.ve" TargetMode="External"/><Relationship Id="rId54" Type="http://schemas.openxmlformats.org/officeDocument/2006/relationships/hyperlink" Target="http://www.fundaciteamazonas.gob.ve" TargetMode="External"/><Relationship Id="rId55" Type="http://schemas.openxmlformats.org/officeDocument/2006/relationships/hyperlink" Target="http://www.mpps.gob.ve" TargetMode="External"/><Relationship Id="rId56" Type="http://schemas.openxmlformats.org/officeDocument/2006/relationships/hyperlink" Target="http://www.mintur.gob.ve" TargetMode="External"/><Relationship Id="rId57" Type="http://schemas.openxmlformats.org/officeDocument/2006/relationships/hyperlink" Target="http://www.minpi.gob.ve" TargetMode="External"/><Relationship Id="rId58" Type="http://schemas.openxmlformats.org/officeDocument/2006/relationships/hyperlink" Target="http://www.jardinbotanicobolivar.com.ve" TargetMode="External"/><Relationship Id="rId59" Type="http://schemas.openxmlformats.org/officeDocument/2006/relationships/footer" Target="footer1.xml"/><Relationship Id="rId40" Type="http://schemas.openxmlformats.org/officeDocument/2006/relationships/hyperlink" Target="http://www.chevron.com/countries/venezuela" TargetMode="External"/><Relationship Id="rId41" Type="http://schemas.openxmlformats.org/officeDocument/2006/relationships/hyperlink" Target="http://www.cvg.com" TargetMode="External"/><Relationship Id="rId42" Type="http://schemas.openxmlformats.org/officeDocument/2006/relationships/hyperlink" Target="http://www.pdvsa.com" TargetMode="External"/><Relationship Id="rId43" Type="http://schemas.openxmlformats.org/officeDocument/2006/relationships/hyperlink" Target="http://www.corpoelec.gob.ve" TargetMode="External"/><Relationship Id="rId44" Type="http://schemas.openxmlformats.org/officeDocument/2006/relationships/hyperlink" Target="http://www.tierraviva.org" TargetMode="External"/><Relationship Id="rId45" Type="http://schemas.openxmlformats.org/officeDocument/2006/relationships/hyperlink" Target="http://gruposocialcesap.org/detalle.asp?ID=17" TargetMode="External"/><Relationship Id="rId46" Type="http://schemas.openxmlformats.org/officeDocument/2006/relationships/hyperlink" Target="http://www.fundacionlasalle.org.ve" TargetMode="External"/><Relationship Id="rId47" Type="http://schemas.openxmlformats.org/officeDocument/2006/relationships/hyperlink" Target="http://acoana.org/contacto.html" TargetMode="External"/><Relationship Id="rId48" Type="http://schemas.openxmlformats.org/officeDocument/2006/relationships/hyperlink" Target="http://fund-dosaguas.webnode.es" TargetMode="External"/><Relationship Id="rId49" Type="http://schemas.openxmlformats.org/officeDocument/2006/relationships/hyperlink" Target="http://www.fundacionlasalle.org.v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30" Type="http://schemas.openxmlformats.org/officeDocument/2006/relationships/hyperlink" Target="http://www.ucv.ve/organizacion/rectorado/direcciones/direccion-de-extension-%20universitaria/programas-y-proyectos/programa-de-amazonas.html" TargetMode="External"/><Relationship Id="rId31" Type="http://schemas.openxmlformats.org/officeDocument/2006/relationships/hyperlink" Target="http://investigacionypostgrado.uneg.edu.ve/centros/cieg/cieg.php" TargetMode="External"/><Relationship Id="rId32" Type="http://schemas.openxmlformats.org/officeDocument/2006/relationships/hyperlink" Target="http://www.cjp.ula.ve/cepsal/enlaces/index.php" TargetMode="External"/><Relationship Id="rId33" Type="http://schemas.openxmlformats.org/officeDocument/2006/relationships/hyperlink" Target="http://www.funindes.usb.ve" TargetMode="External"/><Relationship Id="rId34" Type="http://schemas.openxmlformats.org/officeDocument/2006/relationships/hyperlink" Target="http://www.ivic.gob.ve/ecologia/?mod=home.php" TargetMode="External"/><Relationship Id="rId35" Type="http://schemas.openxmlformats.org/officeDocument/2006/relationships/hyperlink" Target="http://www.fudeci.org.ve/" TargetMode="External"/><Relationship Id="rId36" Type="http://schemas.openxmlformats.org/officeDocument/2006/relationships/hyperlink" Target="http://www.fudeci.org.ve/" TargetMode="External"/><Relationship Id="rId37" Type="http://schemas.openxmlformats.org/officeDocument/2006/relationships/hyperlink" Target="http://www.fudeci.org.ve/" TargetMode="External"/><Relationship Id="rId38" Type="http://schemas.openxmlformats.org/officeDocument/2006/relationships/hyperlink" Target="http://www.fudeci.org.ve/" TargetMode="External"/><Relationship Id="rId39" Type="http://schemas.openxmlformats.org/officeDocument/2006/relationships/hyperlink" Target="http://www.total.com/en/Venezuela" TargetMode="External"/><Relationship Id="rId20" Type="http://schemas.openxmlformats.org/officeDocument/2006/relationships/hyperlink" Target="https://www.cbd.int" TargetMode="External"/><Relationship Id="rId21" Type="http://schemas.openxmlformats.org/officeDocument/2006/relationships/hyperlink" Target="http://unfccc.int" TargetMode="External"/><Relationship Id="rId22" Type="http://schemas.openxmlformats.org/officeDocument/2006/relationships/hyperlink" Target="http://www.unccd.int" TargetMode="External"/><Relationship Id="rId23" Type="http://schemas.openxmlformats.org/officeDocument/2006/relationships/hyperlink" Target="https://bch.cbd.int/protocol" TargetMode="External"/><Relationship Id="rId24" Type="http://schemas.openxmlformats.org/officeDocument/2006/relationships/hyperlink" Target="http://www.imo.org/en/About/Conventions/ListOfConventions/Pages/International-Convention-for-the-Prevention-of-Pollution-from-Ships-(MARPOL).aspx" TargetMode="External"/><Relationship Id="rId25" Type="http://schemas.openxmlformats.org/officeDocument/2006/relationships/hyperlink" Target="http://unfccc.int/kyoto_protocol" TargetMode="External"/><Relationship Id="rId26" Type="http://schemas.openxmlformats.org/officeDocument/2006/relationships/hyperlink" Target="http://www.kimberleyprocess.com" TargetMode="External"/><Relationship Id="rId27" Type="http://schemas.openxmlformats.org/officeDocument/2006/relationships/hyperlink" Target="http://www.mercuryconvention.org" TargetMode="External"/><Relationship Id="rId28" Type="http://schemas.openxmlformats.org/officeDocument/2006/relationships/hyperlink" Target="http://www.un.org/depts/los/convention_agreemen%E2%80%A6" TargetMode="External"/><Relationship Id="rId29" Type="http://schemas.openxmlformats.org/officeDocument/2006/relationships/hyperlink" Target="https://www.cbd.int/abs/" TargetMode="External"/><Relationship Id="rId60" Type="http://schemas.openxmlformats.org/officeDocument/2006/relationships/footer" Target="footer2.xml"/><Relationship Id="rId61" Type="http://schemas.openxmlformats.org/officeDocument/2006/relationships/fontTable" Target="fontTable.xml"/><Relationship Id="rId62" Type="http://schemas.openxmlformats.org/officeDocument/2006/relationships/theme" Target="theme/theme1.xml"/><Relationship Id="rId10" Type="http://schemas.openxmlformats.org/officeDocument/2006/relationships/hyperlink" Target="http://sdsn-amazonia.org" TargetMode="External"/><Relationship Id="rId11" Type="http://schemas.openxmlformats.org/officeDocument/2006/relationships/image" Target="media/image2.png"/><Relationship Id="rId12" Type="http://schemas.openxmlformats.org/officeDocument/2006/relationships/hyperlink" Target="http://www.un.org/en/universal-declaration-human-rights/"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www.who.int/gho/countries/ven.pdf?ua=1" TargetMode="External"/><Relationship Id="rId20" Type="http://schemas.openxmlformats.org/officeDocument/2006/relationships/hyperlink" Target="https://www.ipcc-wg2.gov/AR4/website/13.pdf" TargetMode="External"/><Relationship Id="rId21" Type="http://schemas.openxmlformats.org/officeDocument/2006/relationships/hyperlink" Target="http://www4.unfccc.int/submissions/indc/Submission%20Pages/submissions.aspx" TargetMode="External"/><Relationship Id="rId22" Type="http://schemas.openxmlformats.org/officeDocument/2006/relationships/hyperlink" Target="http://www.irena.org/DocumentDownloads/Publications/IRENA_RE_Latin_America_Policies_2015_Country_Venezuela.pdf" TargetMode="External"/><Relationship Id="rId23" Type="http://schemas.openxmlformats.org/officeDocument/2006/relationships/hyperlink" Target="http://www.ics2011.pl/artic/SP64_1975-1978_S.%20Garcia.pdf" TargetMode="External"/><Relationship Id="rId24" Type="http://schemas.openxmlformats.org/officeDocument/2006/relationships/hyperlink" Target="ftp://ftp.fao.org/FI/DOCUMENT/fcp/es/FI_CP_VE.pdf" TargetMode="External"/><Relationship Id="rId25" Type="http://schemas.openxmlformats.org/officeDocument/2006/relationships/hyperlink" Target="http://faostat3.fao.org" TargetMode="External"/><Relationship Id="rId10" Type="http://schemas.openxmlformats.org/officeDocument/2006/relationships/hyperlink" Target="http://desarrollosustentable.com.ve/salud-indigena-amazonica-en-situacion-critica-alain-munoz" TargetMode="External"/><Relationship Id="rId11" Type="http://schemas.openxmlformats.org/officeDocument/2006/relationships/hyperlink" Target="http://www.epdc.org/sites/default/files/documents/EPDC%20NEP_Venezuela.pdf" TargetMode="External"/><Relationship Id="rId12" Type="http://schemas.openxmlformats.org/officeDocument/2006/relationships/hyperlink" Target="http://databank.worldbank.org/data/reports.aspx?source=world-development-indicators" TargetMode="External"/><Relationship Id="rId13" Type="http://schemas.openxmlformats.org/officeDocument/2006/relationships/hyperlink" Target="http://reports.weforum.org/global-gender-gap-report-2014/economies/" TargetMode="External"/><Relationship Id="rId14" Type="http://schemas.openxmlformats.org/officeDocument/2006/relationships/hyperlink" Target="http://www.fao.org/nr/water/aquastat/countries_regions/VEN/index.stm" TargetMode="External"/><Relationship Id="rId15" Type="http://schemas.openxmlformats.org/officeDocument/2006/relationships/hyperlink" Target="http://databank.worldbank.org/data/reports.aspx?source=world-development-indicators" TargetMode="External"/><Relationship Id="rId16" Type="http://schemas.openxmlformats.org/officeDocument/2006/relationships/hyperlink" Target="http://databank.worldbank.org/data/reports.aspx?source=world-development-indicators&amp;Type=TABLE&amp;preview=on" TargetMode="External"/><Relationship Id="rId17" Type="http://schemas.openxmlformats.org/officeDocument/2006/relationships/hyperlink" Target="http://www.minpi.gob.ve/images/descargas/memoria/2012.pdf" TargetMode="External"/><Relationship Id="rId18" Type="http://schemas.openxmlformats.org/officeDocument/2006/relationships/hyperlink" Target="http://www.worldenergyoutlook.org/resources/energysubsidies/" TargetMode="External"/><Relationship Id="rId19" Type="http://schemas.openxmlformats.org/officeDocument/2006/relationships/hyperlink" Target="http://deepdecarbonization.org/wp-content/uploads/2015/12/DDPP_2015_REPORT.pdf" TargetMode="External"/><Relationship Id="rId1" Type="http://schemas.openxmlformats.org/officeDocument/2006/relationships/hyperlink" Target="http://hdr.undp.org/sites/default/files/ranking.pdf" TargetMode="External"/><Relationship Id="rId2" Type="http://schemas.openxmlformats.org/officeDocument/2006/relationships/hyperlink" Target="https://www.cia.gov/library/publications/the-world-factbook/geos/gy.html" TargetMode="External"/><Relationship Id="rId3" Type="http://schemas.openxmlformats.org/officeDocument/2006/relationships/hyperlink" Target="http://mdgs.un.org/unsd/mdg/Host.aspx?Content=Data/snapshots.htm" TargetMode="External"/><Relationship Id="rId4" Type="http://schemas.openxmlformats.org/officeDocument/2006/relationships/hyperlink" Target="http://data.worldbank.org/indicator/SI.POV.NAHC/countries/VE?display=graph" TargetMode="External"/><Relationship Id="rId5" Type="http://schemas.openxmlformats.org/officeDocument/2006/relationships/hyperlink" Target="http://www.bbc.com/news/world-latin-america-19649648" TargetMode="External"/><Relationship Id="rId6" Type="http://schemas.openxmlformats.org/officeDocument/2006/relationships/hyperlink" Target="http://mdgs.un.org/unsd/mdg/Host.aspx?Content=Data/snapshots.htm" TargetMode="External"/><Relationship Id="rId7" Type="http://schemas.openxmlformats.org/officeDocument/2006/relationships/hyperlink" Target="http://apps.who.int/gho/data/view.main.90200" TargetMode="External"/><Relationship Id="rId8" Type="http://schemas.openxmlformats.org/officeDocument/2006/relationships/hyperlink" Target="http://data.worldbank.org/indicator/AG.LND.AGRI.ZS/countries/1W?display=gra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3EBE2-2187-944D-AAB1-00F4C1E8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16</Pages>
  <Words>5041</Words>
  <Characters>28736</Characters>
  <Application>Microsoft Macintosh Word</Application>
  <DocSecurity>0</DocSecurity>
  <Lines>239</Lines>
  <Paragraphs>67</Paragraphs>
  <ScaleCrop>false</ScaleCrop>
  <Company>Columbia University</Company>
  <LinksUpToDate>false</LinksUpToDate>
  <CharactersWithSpaces>33710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Barredo</dc:creator>
  <cp:keywords/>
  <dc:description/>
  <cp:lastModifiedBy>Lauren Barredo</cp:lastModifiedBy>
  <cp:revision>18</cp:revision>
  <dcterms:created xsi:type="dcterms:W3CDTF">2016-01-29T16:21:00Z</dcterms:created>
  <dcterms:modified xsi:type="dcterms:W3CDTF">2016-02-23T21:56:00Z</dcterms:modified>
</cp:coreProperties>
</file>